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357C" w14:textId="77777777" w:rsidR="00F35EF9" w:rsidRDefault="00F35EF9" w:rsidP="00F35EF9">
      <w:pPr>
        <w:spacing w:before="0" w:after="120" w:line="259" w:lineRule="auto"/>
        <w:rPr>
          <w:rFonts w:eastAsiaTheme="minorEastAsia" w:cs="Arial-BoldMT"/>
          <w:b/>
          <w:bCs/>
          <w:color w:val="293A95" w:themeColor="accent2"/>
          <w:sz w:val="40"/>
          <w:szCs w:val="40"/>
          <w:lang w:val="en-GB"/>
        </w:rPr>
      </w:pPr>
    </w:p>
    <w:p w14:paraId="6FFB8740" w14:textId="77777777" w:rsidR="00C1080D" w:rsidRDefault="00C1080D" w:rsidP="00F35EF9">
      <w:pPr>
        <w:spacing w:before="0" w:after="120" w:line="259" w:lineRule="auto"/>
        <w:rPr>
          <w:rFonts w:eastAsiaTheme="minorEastAsia" w:cs="Arial-BoldMT"/>
          <w:b/>
          <w:bCs/>
          <w:color w:val="293A95" w:themeColor="accent2"/>
          <w:sz w:val="40"/>
          <w:szCs w:val="40"/>
          <w:lang w:val="en-GB"/>
        </w:rPr>
      </w:pPr>
      <w:r>
        <w:rPr>
          <w:rFonts w:eastAsiaTheme="minorEastAsia" w:cs="Arial-BoldMT"/>
          <w:b/>
          <w:bCs/>
          <w:color w:val="293A95" w:themeColor="accent2"/>
          <w:sz w:val="40"/>
          <w:szCs w:val="40"/>
          <w:lang w:val="en-GB"/>
        </w:rPr>
        <w:t xml:space="preserve">HFMA </w:t>
      </w:r>
      <w:r w:rsidRPr="00C1080D">
        <w:rPr>
          <w:rFonts w:eastAsiaTheme="minorEastAsia" w:cs="Arial-BoldMT"/>
          <w:b/>
          <w:bCs/>
          <w:i/>
          <w:iCs/>
          <w:color w:val="293A95" w:themeColor="accent2"/>
          <w:sz w:val="40"/>
          <w:szCs w:val="40"/>
          <w:lang w:val="en-GB"/>
        </w:rPr>
        <w:t>NHS audit committee handbook</w:t>
      </w:r>
      <w:r>
        <w:rPr>
          <w:rFonts w:eastAsiaTheme="minorEastAsia" w:cs="Arial-BoldMT"/>
          <w:b/>
          <w:bCs/>
          <w:color w:val="293A95" w:themeColor="accent2"/>
          <w:sz w:val="40"/>
          <w:szCs w:val="40"/>
          <w:lang w:val="en-GB"/>
        </w:rPr>
        <w:t xml:space="preserve"> </w:t>
      </w:r>
    </w:p>
    <w:p w14:paraId="519DD6CA" w14:textId="12B62023" w:rsidR="00F35EF9" w:rsidRPr="00F35EF9" w:rsidRDefault="00F35EF9" w:rsidP="00F35EF9">
      <w:pPr>
        <w:spacing w:before="0" w:after="120" w:line="259" w:lineRule="auto"/>
        <w:rPr>
          <w:rFonts w:eastAsiaTheme="minorEastAsia" w:cs="Arial-BoldMT"/>
          <w:b/>
          <w:bCs/>
          <w:color w:val="293A95" w:themeColor="accent2"/>
          <w:sz w:val="40"/>
          <w:szCs w:val="40"/>
          <w:lang w:val="en-GB"/>
        </w:rPr>
      </w:pPr>
      <w:r w:rsidRPr="00F35EF9">
        <w:rPr>
          <w:rFonts w:eastAsiaTheme="minorEastAsia" w:cs="Arial-BoldMT"/>
          <w:b/>
          <w:bCs/>
          <w:color w:val="293A95" w:themeColor="accent2"/>
          <w:sz w:val="40"/>
          <w:szCs w:val="40"/>
          <w:lang w:val="en-GB"/>
        </w:rPr>
        <w:t>Appendix B: Self-assessment checklists</w:t>
      </w:r>
    </w:p>
    <w:p w14:paraId="2F45D222" w14:textId="77777777" w:rsidR="00F35EF9" w:rsidRPr="00F35EF9" w:rsidRDefault="00F35EF9" w:rsidP="00F35EF9">
      <w:pPr>
        <w:spacing w:before="0" w:after="160" w:line="259" w:lineRule="auto"/>
        <w:rPr>
          <w:rFonts w:eastAsiaTheme="minorEastAsia" w:cs="Arial"/>
          <w:color w:val="auto"/>
          <w:szCs w:val="18"/>
          <w:lang w:val="en-GB"/>
        </w:rPr>
      </w:pPr>
      <w:r w:rsidRPr="00F35EF9">
        <w:rPr>
          <w:rFonts w:eastAsiaTheme="minorEastAsia" w:cs="Arial"/>
          <w:color w:val="auto"/>
          <w:szCs w:val="18"/>
          <w:lang w:val="en-GB"/>
        </w:rPr>
        <w:t xml:space="preserve">There are </w:t>
      </w:r>
      <w:proofErr w:type="gramStart"/>
      <w:r w:rsidRPr="00F35EF9">
        <w:rPr>
          <w:rFonts w:eastAsiaTheme="minorEastAsia" w:cs="Arial"/>
          <w:color w:val="auto"/>
          <w:szCs w:val="18"/>
          <w:lang w:val="en-GB"/>
        </w:rPr>
        <w:t>a number of</w:t>
      </w:r>
      <w:proofErr w:type="gramEnd"/>
      <w:r w:rsidRPr="00F35EF9">
        <w:rPr>
          <w:rFonts w:eastAsiaTheme="minorEastAsia" w:cs="Arial"/>
          <w:color w:val="auto"/>
          <w:szCs w:val="18"/>
          <w:lang w:val="en-GB"/>
        </w:rPr>
        <w:t xml:space="preserve"> sources for audit committees to assess their own effectiveness, although where they have been developed for central government, non-NHS public sector bodies and the third sector, or the private sector, they should be used carefully. </w:t>
      </w:r>
    </w:p>
    <w:p w14:paraId="249B3885" w14:textId="77777777" w:rsidR="00F35EF9" w:rsidRPr="00F35EF9" w:rsidRDefault="00F35EF9" w:rsidP="00F35EF9">
      <w:pPr>
        <w:spacing w:before="0" w:after="160" w:line="259" w:lineRule="auto"/>
        <w:rPr>
          <w:rFonts w:eastAsiaTheme="minorEastAsia" w:cs="Arial"/>
          <w:color w:val="auto"/>
          <w:szCs w:val="18"/>
          <w:lang w:val="en-GB"/>
        </w:rPr>
      </w:pPr>
      <w:r w:rsidRPr="00F35EF9">
        <w:rPr>
          <w:rFonts w:eastAsiaTheme="minorEastAsia" w:cs="Arial"/>
          <w:color w:val="auto"/>
          <w:szCs w:val="18"/>
          <w:lang w:val="en-GB"/>
        </w:rPr>
        <w:t>Most of the large accountancy practices will have their own checklists, while many organisations may have their own templates for assessing the effectiveness of their board and sub-committees, using a standard template.</w:t>
      </w:r>
    </w:p>
    <w:p w14:paraId="71D41BCF" w14:textId="77777777" w:rsidR="00F35EF9" w:rsidRPr="00F35EF9" w:rsidRDefault="00F35EF9" w:rsidP="00F35EF9">
      <w:pPr>
        <w:spacing w:before="0" w:after="160" w:line="259" w:lineRule="auto"/>
        <w:rPr>
          <w:rFonts w:asciiTheme="minorHAnsi" w:eastAsiaTheme="minorEastAsia" w:hAnsiTheme="minorHAnsi" w:cstheme="minorBidi"/>
          <w:color w:val="auto"/>
          <w:szCs w:val="18"/>
          <w:lang w:val="en-GB"/>
        </w:rPr>
      </w:pPr>
      <w:r w:rsidRPr="00F35EF9">
        <w:rPr>
          <w:rFonts w:eastAsiaTheme="minorEastAsia" w:cs="Arial"/>
          <w:color w:val="auto"/>
          <w:szCs w:val="18"/>
          <w:lang w:val="en-GB"/>
        </w:rPr>
        <w:t>The National Audit Office checklist covers both the basic requirements of an audit and risk assurance committee, in line with HM Treasury guidance, but also aspects of good practice.</w:t>
      </w:r>
      <w:r w:rsidRPr="00F35EF9">
        <w:rPr>
          <w:rFonts w:eastAsiaTheme="minorEastAsia" w:cstheme="minorBidi"/>
          <w:color w:val="51832B" w:themeColor="text2"/>
          <w:szCs w:val="18"/>
          <w:vertAlign w:val="superscript"/>
          <w:lang w:val="en-GB"/>
        </w:rPr>
        <w:fldChar w:fldCharType="begin"/>
      </w:r>
      <w:r w:rsidRPr="00F35EF9">
        <w:rPr>
          <w:rFonts w:eastAsiaTheme="minorEastAsia" w:cstheme="minorBidi"/>
          <w:color w:val="51832B" w:themeColor="text2"/>
          <w:szCs w:val="18"/>
          <w:vertAlign w:val="superscript"/>
          <w:lang w:val="en-GB"/>
        </w:rPr>
        <w:instrText xml:space="preserve"> NOTEREF _Ref156371730 \h  \* MERGEFORMAT </w:instrText>
      </w:r>
      <w:r w:rsidRPr="00F35EF9">
        <w:rPr>
          <w:rFonts w:eastAsiaTheme="minorEastAsia" w:cstheme="minorBidi"/>
          <w:color w:val="51832B" w:themeColor="text2"/>
          <w:szCs w:val="18"/>
          <w:vertAlign w:val="superscript"/>
          <w:lang w:val="en-GB"/>
        </w:rPr>
      </w:r>
      <w:r w:rsidRPr="00F35EF9">
        <w:rPr>
          <w:rFonts w:eastAsiaTheme="minorEastAsia" w:cstheme="minorBidi"/>
          <w:color w:val="51832B" w:themeColor="text2"/>
          <w:szCs w:val="18"/>
          <w:vertAlign w:val="superscript"/>
          <w:lang w:val="en-GB"/>
        </w:rPr>
        <w:fldChar w:fldCharType="separate"/>
      </w:r>
      <w:r w:rsidRPr="00F35EF9">
        <w:rPr>
          <w:rFonts w:eastAsiaTheme="minorEastAsia" w:cstheme="minorBidi"/>
          <w:color w:val="51832B" w:themeColor="text2"/>
          <w:szCs w:val="18"/>
          <w:vertAlign w:val="superscript"/>
          <w:lang w:val="en-GB"/>
        </w:rPr>
        <w:t>13</w:t>
      </w:r>
      <w:r w:rsidRPr="00F35EF9">
        <w:rPr>
          <w:rFonts w:eastAsiaTheme="minorEastAsia" w:cstheme="minorBidi"/>
          <w:color w:val="51832B" w:themeColor="text2"/>
          <w:szCs w:val="18"/>
          <w:vertAlign w:val="superscript"/>
          <w:lang w:val="en-GB"/>
        </w:rPr>
        <w:fldChar w:fldCharType="end"/>
      </w:r>
    </w:p>
    <w:p w14:paraId="713BB7B4" w14:textId="77777777" w:rsidR="00F35EF9" w:rsidRPr="00F35EF9" w:rsidRDefault="00F35EF9" w:rsidP="00F35EF9">
      <w:pPr>
        <w:spacing w:before="0" w:after="160" w:line="259" w:lineRule="auto"/>
        <w:rPr>
          <w:rFonts w:eastAsiaTheme="minorEastAsia" w:cs="Arial"/>
          <w:color w:val="auto"/>
          <w:szCs w:val="18"/>
          <w:lang w:val="en-GB"/>
        </w:rPr>
      </w:pPr>
      <w:r w:rsidRPr="00F35EF9">
        <w:rPr>
          <w:rFonts w:eastAsiaTheme="minorEastAsia" w:cs="Arial"/>
          <w:color w:val="auto"/>
          <w:szCs w:val="18"/>
          <w:lang w:val="en-GB"/>
        </w:rPr>
        <w:t xml:space="preserve">The checklists offered below are designed to be specific to NHS bodies (both trusts and ICBs), although they will still require some tailoring, depending on how the organisation has decided to set up its audit committee (for instance, how much of a ‘risk assurance’ role it has taken </w:t>
      </w:r>
      <w:proofErr w:type="gramStart"/>
      <w:r w:rsidRPr="00F35EF9">
        <w:rPr>
          <w:rFonts w:eastAsiaTheme="minorEastAsia" w:cs="Arial"/>
          <w:color w:val="auto"/>
          <w:szCs w:val="18"/>
          <w:lang w:val="en-GB"/>
        </w:rPr>
        <w:t>with regard to</w:t>
      </w:r>
      <w:proofErr w:type="gramEnd"/>
      <w:r w:rsidRPr="00F35EF9">
        <w:rPr>
          <w:rFonts w:eastAsiaTheme="minorEastAsia" w:cs="Arial"/>
          <w:color w:val="auto"/>
          <w:szCs w:val="18"/>
          <w:lang w:val="en-GB"/>
        </w:rPr>
        <w:t xml:space="preserve"> other board sub-committees.)</w:t>
      </w:r>
    </w:p>
    <w:p w14:paraId="1B0356A0" w14:textId="77777777" w:rsidR="00F35EF9" w:rsidRPr="00F35EF9" w:rsidRDefault="00F35EF9" w:rsidP="00F35EF9">
      <w:pPr>
        <w:spacing w:before="240" w:after="60" w:line="259" w:lineRule="auto"/>
        <w:contextualSpacing/>
        <w:rPr>
          <w:rFonts w:eastAsiaTheme="minorEastAsia" w:cs="Arial"/>
          <w:b/>
          <w:bCs/>
          <w:color w:val="64AFE1" w:themeColor="accent3"/>
          <w:sz w:val="28"/>
          <w:lang w:val="en-GB"/>
        </w:rPr>
      </w:pPr>
      <w:r w:rsidRPr="00F35EF9">
        <w:rPr>
          <w:rFonts w:eastAsiaTheme="minorEastAsia" w:cs="Arial"/>
          <w:b/>
          <w:bCs/>
          <w:color w:val="64AFE1" w:themeColor="accent3"/>
          <w:sz w:val="28"/>
          <w:lang w:val="en-GB"/>
        </w:rPr>
        <w:t>Processes checklist</w:t>
      </w:r>
    </w:p>
    <w:p w14:paraId="6A1EF0B2" w14:textId="77777777" w:rsidR="00F35EF9" w:rsidRPr="00F35EF9" w:rsidRDefault="00F35EF9" w:rsidP="00F35EF9">
      <w:pPr>
        <w:spacing w:before="0" w:after="160" w:line="259" w:lineRule="auto"/>
        <w:rPr>
          <w:rFonts w:eastAsiaTheme="minorEastAsia" w:cs="Arial"/>
          <w:color w:val="auto"/>
          <w:szCs w:val="18"/>
          <w:lang w:val="en-GB"/>
        </w:rPr>
      </w:pPr>
      <w:r w:rsidRPr="00F35EF9">
        <w:rPr>
          <w:rFonts w:eastAsiaTheme="minorEastAsia" w:cs="Arial"/>
          <w:color w:val="auto"/>
          <w:szCs w:val="18"/>
          <w:lang w:val="en-GB"/>
        </w:rPr>
        <w:t>This checklist can be completed by the secretary to the committee, along with the chair of the committee, and the results shared with the whole committee. The value of this checklist is that it should be a simple (yes /no) check against the standard requirement. Where the answer is ‘no’ then the committee should consider whether it should comply (or explain why not).</w:t>
      </w:r>
    </w:p>
    <w:tbl>
      <w:tblPr>
        <w:tblW w:w="9920" w:type="dxa"/>
        <w:tblLook w:val="04A0" w:firstRow="1" w:lastRow="0" w:firstColumn="1" w:lastColumn="0" w:noHBand="0" w:noVBand="1"/>
      </w:tblPr>
      <w:tblGrid>
        <w:gridCol w:w="3820"/>
        <w:gridCol w:w="960"/>
        <w:gridCol w:w="960"/>
        <w:gridCol w:w="4180"/>
      </w:tblGrid>
      <w:tr w:rsidR="00F35EF9" w:rsidRPr="00F35EF9" w14:paraId="48D6F036" w14:textId="77777777" w:rsidTr="007807B2">
        <w:trPr>
          <w:trHeight w:val="300"/>
        </w:trPr>
        <w:tc>
          <w:tcPr>
            <w:tcW w:w="3820"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4004BBD3" w14:textId="77777777" w:rsidR="00F35EF9" w:rsidRPr="00F35EF9" w:rsidRDefault="00F35EF9" w:rsidP="00F35EF9">
            <w:pPr>
              <w:spacing w:before="0" w:after="0" w:line="259" w:lineRule="auto"/>
              <w:rPr>
                <w:rFonts w:eastAsia="Times New Roman" w:cs="Arial"/>
                <w:b/>
                <w:bCs/>
                <w:color w:val="000000"/>
                <w:szCs w:val="22"/>
                <w:lang w:val="en-GB" w:eastAsia="en-GB"/>
              </w:rPr>
            </w:pPr>
            <w:r w:rsidRPr="00F35EF9">
              <w:rPr>
                <w:rFonts w:eastAsia="Times New Roman" w:cs="Arial"/>
                <w:b/>
                <w:bCs/>
                <w:color w:val="000000"/>
                <w:szCs w:val="22"/>
                <w:lang w:val="en-GB" w:eastAsia="en-GB"/>
              </w:rPr>
              <w:t>Area/ Question</w:t>
            </w:r>
          </w:p>
        </w:tc>
        <w:tc>
          <w:tcPr>
            <w:tcW w:w="960" w:type="dxa"/>
            <w:tcBorders>
              <w:top w:val="single" w:sz="8" w:space="0" w:color="auto"/>
              <w:left w:val="nil"/>
              <w:bottom w:val="single" w:sz="8" w:space="0" w:color="auto"/>
              <w:right w:val="single" w:sz="8" w:space="0" w:color="auto"/>
            </w:tcBorders>
            <w:shd w:val="clear" w:color="000000" w:fill="C6D9F1"/>
            <w:vAlign w:val="center"/>
            <w:hideMark/>
          </w:tcPr>
          <w:p w14:paraId="10A65B5B" w14:textId="77777777" w:rsidR="00F35EF9" w:rsidRPr="00F35EF9" w:rsidRDefault="00F35EF9" w:rsidP="00F35EF9">
            <w:pPr>
              <w:spacing w:before="0" w:after="0" w:line="259" w:lineRule="auto"/>
              <w:rPr>
                <w:rFonts w:eastAsia="Times New Roman" w:cs="Arial"/>
                <w:b/>
                <w:bCs/>
                <w:color w:val="000000"/>
                <w:szCs w:val="22"/>
                <w:lang w:val="en-GB" w:eastAsia="en-GB"/>
              </w:rPr>
            </w:pPr>
            <w:r w:rsidRPr="00F35EF9">
              <w:rPr>
                <w:rFonts w:eastAsia="Times New Roman" w:cs="Arial"/>
                <w:b/>
                <w:bCs/>
                <w:color w:val="000000"/>
                <w:szCs w:val="22"/>
                <w:lang w:val="en-GB" w:eastAsia="en-GB"/>
              </w:rPr>
              <w:t>Yes</w:t>
            </w:r>
          </w:p>
        </w:tc>
        <w:tc>
          <w:tcPr>
            <w:tcW w:w="960" w:type="dxa"/>
            <w:tcBorders>
              <w:top w:val="single" w:sz="8" w:space="0" w:color="auto"/>
              <w:left w:val="nil"/>
              <w:bottom w:val="single" w:sz="8" w:space="0" w:color="auto"/>
              <w:right w:val="single" w:sz="8" w:space="0" w:color="auto"/>
            </w:tcBorders>
            <w:shd w:val="clear" w:color="000000" w:fill="C6D9F1"/>
            <w:vAlign w:val="center"/>
            <w:hideMark/>
          </w:tcPr>
          <w:p w14:paraId="590B7365" w14:textId="77777777" w:rsidR="00F35EF9" w:rsidRPr="00F35EF9" w:rsidRDefault="00F35EF9" w:rsidP="00F35EF9">
            <w:pPr>
              <w:spacing w:before="0" w:after="0" w:line="259" w:lineRule="auto"/>
              <w:rPr>
                <w:rFonts w:eastAsia="Times New Roman" w:cs="Arial"/>
                <w:b/>
                <w:bCs/>
                <w:color w:val="000000"/>
                <w:szCs w:val="22"/>
                <w:lang w:val="en-GB" w:eastAsia="en-GB"/>
              </w:rPr>
            </w:pPr>
            <w:r w:rsidRPr="00F35EF9">
              <w:rPr>
                <w:rFonts w:eastAsia="Times New Roman" w:cs="Arial"/>
                <w:b/>
                <w:bCs/>
                <w:color w:val="000000"/>
                <w:szCs w:val="22"/>
                <w:lang w:val="en-GB" w:eastAsia="en-GB"/>
              </w:rPr>
              <w:t>No</w:t>
            </w:r>
          </w:p>
        </w:tc>
        <w:tc>
          <w:tcPr>
            <w:tcW w:w="4180" w:type="dxa"/>
            <w:tcBorders>
              <w:top w:val="single" w:sz="8" w:space="0" w:color="auto"/>
              <w:left w:val="nil"/>
              <w:bottom w:val="single" w:sz="8" w:space="0" w:color="auto"/>
              <w:right w:val="single" w:sz="8" w:space="0" w:color="auto"/>
            </w:tcBorders>
            <w:shd w:val="clear" w:color="000000" w:fill="C6D9F1"/>
            <w:vAlign w:val="center"/>
            <w:hideMark/>
          </w:tcPr>
          <w:p w14:paraId="2756D285" w14:textId="77777777" w:rsidR="00F35EF9" w:rsidRPr="00F35EF9" w:rsidRDefault="00F35EF9" w:rsidP="00F35EF9">
            <w:pPr>
              <w:spacing w:before="0" w:after="0" w:line="259" w:lineRule="auto"/>
              <w:rPr>
                <w:rFonts w:eastAsia="Times New Roman" w:cs="Arial"/>
                <w:b/>
                <w:bCs/>
                <w:color w:val="000000"/>
                <w:szCs w:val="22"/>
                <w:lang w:val="en-GB" w:eastAsia="en-GB"/>
              </w:rPr>
            </w:pPr>
            <w:r w:rsidRPr="00F35EF9">
              <w:rPr>
                <w:rFonts w:eastAsia="Times New Roman" w:cs="Arial"/>
                <w:b/>
                <w:bCs/>
                <w:color w:val="000000"/>
                <w:szCs w:val="22"/>
                <w:lang w:val="en-GB" w:eastAsia="en-GB"/>
              </w:rPr>
              <w:t>Comments/Action</w:t>
            </w:r>
          </w:p>
        </w:tc>
      </w:tr>
      <w:tr w:rsidR="00F35EF9" w:rsidRPr="00F35EF9" w14:paraId="0057F5D0" w14:textId="77777777" w:rsidTr="007807B2">
        <w:trPr>
          <w:trHeight w:val="560"/>
        </w:trPr>
        <w:tc>
          <w:tcPr>
            <w:tcW w:w="9920" w:type="dxa"/>
            <w:gridSpan w:val="4"/>
            <w:tcBorders>
              <w:top w:val="single" w:sz="8" w:space="0" w:color="auto"/>
              <w:left w:val="single" w:sz="8" w:space="0" w:color="auto"/>
              <w:bottom w:val="single" w:sz="8" w:space="0" w:color="auto"/>
              <w:right w:val="single" w:sz="8" w:space="0" w:color="000000"/>
            </w:tcBorders>
            <w:shd w:val="clear" w:color="000000" w:fill="C6D9F1"/>
            <w:vAlign w:val="center"/>
            <w:hideMark/>
          </w:tcPr>
          <w:p w14:paraId="78CA34C9" w14:textId="77777777" w:rsidR="00F35EF9" w:rsidRPr="00F35EF9" w:rsidRDefault="00F35EF9" w:rsidP="00F35EF9">
            <w:pPr>
              <w:spacing w:before="0" w:after="0" w:line="259" w:lineRule="auto"/>
              <w:rPr>
                <w:rFonts w:eastAsia="Times New Roman" w:cs="Arial"/>
                <w:b/>
                <w:bCs/>
                <w:color w:val="000000"/>
                <w:szCs w:val="22"/>
                <w:lang w:val="en-GB" w:eastAsia="en-GB"/>
              </w:rPr>
            </w:pPr>
            <w:proofErr w:type="gramStart"/>
            <w:r w:rsidRPr="00F35EF9">
              <w:rPr>
                <w:rFonts w:eastAsia="Times New Roman" w:cs="Arial"/>
                <w:b/>
                <w:bCs/>
                <w:color w:val="000000"/>
                <w:szCs w:val="22"/>
                <w:lang w:val="en-GB" w:eastAsia="en-GB"/>
              </w:rPr>
              <w:t>1.0  Composition</w:t>
            </w:r>
            <w:proofErr w:type="gramEnd"/>
            <w:r w:rsidRPr="00F35EF9">
              <w:rPr>
                <w:rFonts w:eastAsia="Times New Roman" w:cs="Arial"/>
                <w:b/>
                <w:bCs/>
                <w:color w:val="000000"/>
                <w:szCs w:val="22"/>
                <w:lang w:val="en-GB" w:eastAsia="en-GB"/>
              </w:rPr>
              <w:t xml:space="preserve">, establishment and duties </w:t>
            </w:r>
          </w:p>
        </w:tc>
      </w:tr>
      <w:tr w:rsidR="00F35EF9" w:rsidRPr="00F35EF9" w14:paraId="10444F67" w14:textId="77777777" w:rsidTr="007807B2">
        <w:trPr>
          <w:trHeight w:val="142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497DEA87"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1.1 Does the audit committee have written terms of reference and have they been approved by the governing body? </w:t>
            </w:r>
          </w:p>
        </w:tc>
        <w:tc>
          <w:tcPr>
            <w:tcW w:w="960" w:type="dxa"/>
            <w:tcBorders>
              <w:top w:val="nil"/>
              <w:left w:val="nil"/>
              <w:bottom w:val="single" w:sz="8" w:space="0" w:color="auto"/>
              <w:right w:val="single" w:sz="8" w:space="0" w:color="auto"/>
            </w:tcBorders>
            <w:shd w:val="clear" w:color="000000" w:fill="C6D9F1"/>
            <w:vAlign w:val="center"/>
            <w:hideMark/>
          </w:tcPr>
          <w:p w14:paraId="7E9B1F32"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2008CDCF"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0CCC2F6E"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1292ED82" w14:textId="77777777" w:rsidTr="007807B2">
        <w:trPr>
          <w:trHeight w:val="142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27A6DDFD"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1.2 Are the terms of reference reviewed annually? </w:t>
            </w:r>
          </w:p>
        </w:tc>
        <w:tc>
          <w:tcPr>
            <w:tcW w:w="960" w:type="dxa"/>
            <w:tcBorders>
              <w:top w:val="nil"/>
              <w:left w:val="nil"/>
              <w:bottom w:val="single" w:sz="8" w:space="0" w:color="auto"/>
              <w:right w:val="single" w:sz="8" w:space="0" w:color="auto"/>
            </w:tcBorders>
            <w:shd w:val="clear" w:color="000000" w:fill="C6D9F1"/>
            <w:vAlign w:val="center"/>
            <w:hideMark/>
          </w:tcPr>
          <w:p w14:paraId="479EF5E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384C3ADE"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5F7B26F8"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53E600D6" w14:textId="77777777" w:rsidTr="007807B2">
        <w:trPr>
          <w:trHeight w:val="1420"/>
        </w:trPr>
        <w:tc>
          <w:tcPr>
            <w:tcW w:w="3820" w:type="dxa"/>
            <w:tcBorders>
              <w:top w:val="nil"/>
              <w:left w:val="single" w:sz="8" w:space="0" w:color="auto"/>
              <w:bottom w:val="single" w:sz="8" w:space="0" w:color="auto"/>
              <w:right w:val="single" w:sz="8" w:space="0" w:color="auto"/>
            </w:tcBorders>
            <w:shd w:val="clear" w:color="000000" w:fill="BDD7EE"/>
            <w:vAlign w:val="center"/>
            <w:hideMark/>
          </w:tcPr>
          <w:p w14:paraId="29AE5FE8"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1.3 Has the committee formally considered how it integrates with other committees that are reviewing risk?</w:t>
            </w:r>
          </w:p>
        </w:tc>
        <w:tc>
          <w:tcPr>
            <w:tcW w:w="960" w:type="dxa"/>
            <w:tcBorders>
              <w:top w:val="nil"/>
              <w:left w:val="nil"/>
              <w:bottom w:val="single" w:sz="8" w:space="0" w:color="auto"/>
              <w:right w:val="single" w:sz="8" w:space="0" w:color="auto"/>
            </w:tcBorders>
            <w:shd w:val="clear" w:color="000000" w:fill="C6D9F1"/>
            <w:vAlign w:val="center"/>
            <w:hideMark/>
          </w:tcPr>
          <w:p w14:paraId="21A20C4B"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60BE57E2"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013E739D"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29752439" w14:textId="77777777" w:rsidTr="007807B2">
        <w:trPr>
          <w:trHeight w:val="142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39BAF16D"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lastRenderedPageBreak/>
              <w:t xml:space="preserve">1.4 Are committee members independent of the management team? </w:t>
            </w:r>
          </w:p>
        </w:tc>
        <w:tc>
          <w:tcPr>
            <w:tcW w:w="960" w:type="dxa"/>
            <w:tcBorders>
              <w:top w:val="nil"/>
              <w:left w:val="nil"/>
              <w:bottom w:val="single" w:sz="8" w:space="0" w:color="auto"/>
              <w:right w:val="single" w:sz="8" w:space="0" w:color="auto"/>
            </w:tcBorders>
            <w:shd w:val="clear" w:color="000000" w:fill="C6D9F1"/>
            <w:vAlign w:val="center"/>
            <w:hideMark/>
          </w:tcPr>
          <w:p w14:paraId="53CCC62D"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71DB958B"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1004F69A"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1B4ED27E" w14:textId="77777777" w:rsidTr="007807B2">
        <w:trPr>
          <w:trHeight w:val="1420"/>
        </w:trPr>
        <w:tc>
          <w:tcPr>
            <w:tcW w:w="3820" w:type="dxa"/>
            <w:tcBorders>
              <w:top w:val="nil"/>
              <w:left w:val="single" w:sz="8" w:space="0" w:color="auto"/>
              <w:bottom w:val="single" w:sz="8" w:space="0" w:color="auto"/>
              <w:right w:val="single" w:sz="8" w:space="0" w:color="auto"/>
            </w:tcBorders>
            <w:shd w:val="clear" w:color="000000" w:fill="C6D9F1"/>
            <w:vAlign w:val="center"/>
          </w:tcPr>
          <w:p w14:paraId="0DFB73FB"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1.5 Does at least one committee member have a financial background?</w:t>
            </w:r>
          </w:p>
        </w:tc>
        <w:tc>
          <w:tcPr>
            <w:tcW w:w="960" w:type="dxa"/>
            <w:tcBorders>
              <w:top w:val="nil"/>
              <w:left w:val="nil"/>
              <w:bottom w:val="single" w:sz="8" w:space="0" w:color="auto"/>
              <w:right w:val="single" w:sz="8" w:space="0" w:color="auto"/>
            </w:tcBorders>
            <w:shd w:val="clear" w:color="000000" w:fill="C6D9F1"/>
            <w:vAlign w:val="center"/>
          </w:tcPr>
          <w:p w14:paraId="029D0C6D" w14:textId="77777777" w:rsidR="00F35EF9" w:rsidRPr="00F35EF9" w:rsidRDefault="00F35EF9" w:rsidP="00F35EF9">
            <w:pPr>
              <w:spacing w:before="0" w:after="0"/>
              <w:rPr>
                <w:rFonts w:eastAsia="Times New Roman" w:cs="Arial"/>
                <w:color w:val="000000"/>
                <w:szCs w:val="22"/>
                <w:lang w:val="en-GB" w:eastAsia="en-GB"/>
              </w:rPr>
            </w:pPr>
          </w:p>
        </w:tc>
        <w:tc>
          <w:tcPr>
            <w:tcW w:w="960" w:type="dxa"/>
            <w:tcBorders>
              <w:top w:val="nil"/>
              <w:left w:val="nil"/>
              <w:bottom w:val="single" w:sz="8" w:space="0" w:color="auto"/>
              <w:right w:val="single" w:sz="8" w:space="0" w:color="auto"/>
            </w:tcBorders>
            <w:shd w:val="clear" w:color="000000" w:fill="C6D9F1"/>
            <w:vAlign w:val="center"/>
          </w:tcPr>
          <w:p w14:paraId="5DF25377" w14:textId="77777777" w:rsidR="00F35EF9" w:rsidRPr="00F35EF9" w:rsidRDefault="00F35EF9" w:rsidP="00F35EF9">
            <w:pPr>
              <w:spacing w:before="0" w:after="0"/>
              <w:rPr>
                <w:rFonts w:eastAsia="Times New Roman" w:cs="Arial"/>
                <w:color w:val="000000"/>
                <w:szCs w:val="22"/>
                <w:lang w:val="en-GB" w:eastAsia="en-GB"/>
              </w:rPr>
            </w:pPr>
          </w:p>
        </w:tc>
        <w:tc>
          <w:tcPr>
            <w:tcW w:w="4180" w:type="dxa"/>
            <w:tcBorders>
              <w:top w:val="nil"/>
              <w:left w:val="nil"/>
              <w:bottom w:val="single" w:sz="8" w:space="0" w:color="auto"/>
              <w:right w:val="single" w:sz="8" w:space="0" w:color="auto"/>
            </w:tcBorders>
            <w:shd w:val="clear" w:color="000000" w:fill="C6D9F1"/>
            <w:vAlign w:val="center"/>
          </w:tcPr>
          <w:p w14:paraId="3478D9F8" w14:textId="77777777" w:rsidR="00F35EF9" w:rsidRPr="00F35EF9" w:rsidRDefault="00F35EF9" w:rsidP="00F35EF9">
            <w:pPr>
              <w:spacing w:before="0" w:after="0"/>
              <w:rPr>
                <w:rFonts w:eastAsia="Times New Roman" w:cs="Arial"/>
                <w:color w:val="000000"/>
                <w:szCs w:val="22"/>
                <w:lang w:val="en-GB" w:eastAsia="en-GB"/>
              </w:rPr>
            </w:pPr>
          </w:p>
        </w:tc>
      </w:tr>
      <w:tr w:rsidR="00F35EF9" w:rsidRPr="00F35EF9" w14:paraId="5BC7940D" w14:textId="77777777" w:rsidTr="007807B2">
        <w:trPr>
          <w:trHeight w:val="1420"/>
        </w:trPr>
        <w:tc>
          <w:tcPr>
            <w:tcW w:w="3820" w:type="dxa"/>
            <w:tcBorders>
              <w:top w:val="nil"/>
              <w:left w:val="single" w:sz="8" w:space="0" w:color="auto"/>
              <w:bottom w:val="single" w:sz="8" w:space="0" w:color="auto"/>
              <w:right w:val="single" w:sz="8" w:space="0" w:color="auto"/>
            </w:tcBorders>
            <w:shd w:val="clear" w:color="000000" w:fill="C6D9F1"/>
            <w:vAlign w:val="center"/>
          </w:tcPr>
          <w:p w14:paraId="39EDE59E"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1.6 Are all executive officers that you would expect to attend present at meetings?</w:t>
            </w:r>
          </w:p>
        </w:tc>
        <w:tc>
          <w:tcPr>
            <w:tcW w:w="960" w:type="dxa"/>
            <w:tcBorders>
              <w:top w:val="nil"/>
              <w:left w:val="nil"/>
              <w:bottom w:val="single" w:sz="8" w:space="0" w:color="auto"/>
              <w:right w:val="single" w:sz="8" w:space="0" w:color="auto"/>
            </w:tcBorders>
            <w:shd w:val="clear" w:color="000000" w:fill="C6D9F1"/>
            <w:vAlign w:val="center"/>
          </w:tcPr>
          <w:p w14:paraId="768EC0ED" w14:textId="77777777" w:rsidR="00F35EF9" w:rsidRPr="00F35EF9" w:rsidRDefault="00F35EF9" w:rsidP="00F35EF9">
            <w:pPr>
              <w:spacing w:before="0" w:after="0"/>
              <w:rPr>
                <w:rFonts w:eastAsia="Times New Roman" w:cs="Arial"/>
                <w:color w:val="000000"/>
                <w:szCs w:val="22"/>
                <w:lang w:val="en-GB" w:eastAsia="en-GB"/>
              </w:rPr>
            </w:pPr>
          </w:p>
        </w:tc>
        <w:tc>
          <w:tcPr>
            <w:tcW w:w="960" w:type="dxa"/>
            <w:tcBorders>
              <w:top w:val="nil"/>
              <w:left w:val="nil"/>
              <w:bottom w:val="single" w:sz="8" w:space="0" w:color="auto"/>
              <w:right w:val="single" w:sz="8" w:space="0" w:color="auto"/>
            </w:tcBorders>
            <w:shd w:val="clear" w:color="000000" w:fill="C6D9F1"/>
            <w:vAlign w:val="center"/>
          </w:tcPr>
          <w:p w14:paraId="5D8C3ED4" w14:textId="77777777" w:rsidR="00F35EF9" w:rsidRPr="00F35EF9" w:rsidRDefault="00F35EF9" w:rsidP="00F35EF9">
            <w:pPr>
              <w:spacing w:before="0" w:after="0"/>
              <w:rPr>
                <w:rFonts w:eastAsia="Times New Roman" w:cs="Arial"/>
                <w:color w:val="000000"/>
                <w:szCs w:val="22"/>
                <w:lang w:val="en-GB" w:eastAsia="en-GB"/>
              </w:rPr>
            </w:pPr>
          </w:p>
        </w:tc>
        <w:tc>
          <w:tcPr>
            <w:tcW w:w="4180" w:type="dxa"/>
            <w:tcBorders>
              <w:top w:val="nil"/>
              <w:left w:val="nil"/>
              <w:bottom w:val="single" w:sz="8" w:space="0" w:color="auto"/>
              <w:right w:val="single" w:sz="8" w:space="0" w:color="auto"/>
            </w:tcBorders>
            <w:shd w:val="clear" w:color="000000" w:fill="C6D9F1"/>
            <w:vAlign w:val="center"/>
          </w:tcPr>
          <w:p w14:paraId="6853393C" w14:textId="77777777" w:rsidR="00F35EF9" w:rsidRPr="00F35EF9" w:rsidRDefault="00F35EF9" w:rsidP="00F35EF9">
            <w:pPr>
              <w:spacing w:before="0" w:after="0"/>
              <w:rPr>
                <w:rFonts w:eastAsia="Times New Roman" w:cs="Arial"/>
                <w:color w:val="000000"/>
                <w:szCs w:val="22"/>
                <w:lang w:val="en-GB" w:eastAsia="en-GB"/>
              </w:rPr>
            </w:pPr>
          </w:p>
        </w:tc>
      </w:tr>
      <w:tr w:rsidR="00F35EF9" w:rsidRPr="00F35EF9" w14:paraId="59B99B84" w14:textId="77777777" w:rsidTr="007807B2">
        <w:trPr>
          <w:trHeight w:val="142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1287AE16"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1.7 Are the outcomes of each meeting and any internal control issues reported to the next governing body meeting?</w:t>
            </w:r>
          </w:p>
        </w:tc>
        <w:tc>
          <w:tcPr>
            <w:tcW w:w="960" w:type="dxa"/>
            <w:tcBorders>
              <w:top w:val="nil"/>
              <w:left w:val="nil"/>
              <w:bottom w:val="single" w:sz="8" w:space="0" w:color="auto"/>
              <w:right w:val="single" w:sz="8" w:space="0" w:color="auto"/>
            </w:tcBorders>
            <w:shd w:val="clear" w:color="000000" w:fill="C6D9F1"/>
            <w:vAlign w:val="center"/>
            <w:hideMark/>
          </w:tcPr>
          <w:p w14:paraId="7A2E4307"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5BCE56DB"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15E6FE61"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15B5BE54" w14:textId="77777777" w:rsidTr="007807B2">
        <w:trPr>
          <w:trHeight w:val="142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408FED59"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1.8 Does the committee prepare an annual report on its work and performance for the governing body?</w:t>
            </w:r>
          </w:p>
        </w:tc>
        <w:tc>
          <w:tcPr>
            <w:tcW w:w="960" w:type="dxa"/>
            <w:tcBorders>
              <w:top w:val="nil"/>
              <w:left w:val="nil"/>
              <w:bottom w:val="single" w:sz="8" w:space="0" w:color="auto"/>
              <w:right w:val="single" w:sz="8" w:space="0" w:color="auto"/>
            </w:tcBorders>
            <w:shd w:val="clear" w:color="000000" w:fill="C6D9F1"/>
            <w:vAlign w:val="center"/>
            <w:hideMark/>
          </w:tcPr>
          <w:p w14:paraId="6C91335D"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196C744B"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70B61E4F"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42BCF49A" w14:textId="77777777" w:rsidTr="007807B2">
        <w:trPr>
          <w:trHeight w:val="142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78535948"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1.9 Has the committee established a plan of matters to be dealt with across the year? </w:t>
            </w:r>
          </w:p>
        </w:tc>
        <w:tc>
          <w:tcPr>
            <w:tcW w:w="960" w:type="dxa"/>
            <w:tcBorders>
              <w:top w:val="nil"/>
              <w:left w:val="nil"/>
              <w:bottom w:val="single" w:sz="8" w:space="0" w:color="auto"/>
              <w:right w:val="single" w:sz="8" w:space="0" w:color="auto"/>
            </w:tcBorders>
            <w:shd w:val="clear" w:color="000000" w:fill="C6D9F1"/>
            <w:vAlign w:val="center"/>
            <w:hideMark/>
          </w:tcPr>
          <w:p w14:paraId="309504E9"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5FEA2BE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35A2D472"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574B987F" w14:textId="77777777" w:rsidTr="007807B2">
        <w:trPr>
          <w:trHeight w:val="142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660093F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1.10 Are committee papers distributed in sufficient time for members to give them due consideration?</w:t>
            </w:r>
          </w:p>
        </w:tc>
        <w:tc>
          <w:tcPr>
            <w:tcW w:w="960" w:type="dxa"/>
            <w:tcBorders>
              <w:top w:val="nil"/>
              <w:left w:val="nil"/>
              <w:bottom w:val="single" w:sz="8" w:space="0" w:color="auto"/>
              <w:right w:val="single" w:sz="8" w:space="0" w:color="auto"/>
            </w:tcBorders>
            <w:shd w:val="clear" w:color="000000" w:fill="C6D9F1"/>
            <w:vAlign w:val="center"/>
            <w:hideMark/>
          </w:tcPr>
          <w:p w14:paraId="3F38F9F1"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07D96786"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3A653268"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3E40E58E" w14:textId="77777777" w:rsidTr="007807B2">
        <w:trPr>
          <w:trHeight w:val="142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0A261C61"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1.11 Has the committee been quorate for each meeting this year?</w:t>
            </w:r>
          </w:p>
        </w:tc>
        <w:tc>
          <w:tcPr>
            <w:tcW w:w="960" w:type="dxa"/>
            <w:tcBorders>
              <w:top w:val="nil"/>
              <w:left w:val="nil"/>
              <w:bottom w:val="single" w:sz="8" w:space="0" w:color="auto"/>
              <w:right w:val="single" w:sz="8" w:space="0" w:color="auto"/>
            </w:tcBorders>
            <w:shd w:val="clear" w:color="000000" w:fill="C6D9F1"/>
            <w:vAlign w:val="center"/>
            <w:hideMark/>
          </w:tcPr>
          <w:p w14:paraId="731B595A"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7B3FC0A9"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57CF140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44580605" w14:textId="77777777" w:rsidTr="007807B2">
        <w:trPr>
          <w:trHeight w:val="1420"/>
        </w:trPr>
        <w:tc>
          <w:tcPr>
            <w:tcW w:w="3820" w:type="dxa"/>
            <w:tcBorders>
              <w:top w:val="nil"/>
              <w:left w:val="single" w:sz="8" w:space="0" w:color="auto"/>
              <w:bottom w:val="single" w:sz="8" w:space="0" w:color="auto"/>
              <w:right w:val="single" w:sz="8" w:space="0" w:color="auto"/>
            </w:tcBorders>
            <w:shd w:val="clear" w:color="000000" w:fill="C6D9F1"/>
            <w:vAlign w:val="center"/>
          </w:tcPr>
          <w:p w14:paraId="5AB34037"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1.12 Is there a succession plan in place for the chair of the audit committee?</w:t>
            </w:r>
          </w:p>
        </w:tc>
        <w:tc>
          <w:tcPr>
            <w:tcW w:w="960" w:type="dxa"/>
            <w:tcBorders>
              <w:top w:val="nil"/>
              <w:left w:val="nil"/>
              <w:bottom w:val="single" w:sz="8" w:space="0" w:color="auto"/>
              <w:right w:val="single" w:sz="8" w:space="0" w:color="auto"/>
            </w:tcBorders>
            <w:shd w:val="clear" w:color="000000" w:fill="C6D9F1"/>
            <w:vAlign w:val="center"/>
          </w:tcPr>
          <w:p w14:paraId="29B370B3" w14:textId="77777777" w:rsidR="00F35EF9" w:rsidRPr="00F35EF9" w:rsidRDefault="00F35EF9" w:rsidP="00F35EF9">
            <w:pPr>
              <w:spacing w:before="0" w:after="0"/>
              <w:rPr>
                <w:rFonts w:eastAsia="Times New Roman" w:cs="Arial"/>
                <w:color w:val="000000"/>
                <w:szCs w:val="22"/>
                <w:lang w:val="en-GB" w:eastAsia="en-GB"/>
              </w:rPr>
            </w:pPr>
          </w:p>
        </w:tc>
        <w:tc>
          <w:tcPr>
            <w:tcW w:w="960" w:type="dxa"/>
            <w:tcBorders>
              <w:top w:val="nil"/>
              <w:left w:val="nil"/>
              <w:bottom w:val="single" w:sz="8" w:space="0" w:color="auto"/>
              <w:right w:val="single" w:sz="8" w:space="0" w:color="auto"/>
            </w:tcBorders>
            <w:shd w:val="clear" w:color="000000" w:fill="C6D9F1"/>
            <w:vAlign w:val="center"/>
          </w:tcPr>
          <w:p w14:paraId="63F73A06" w14:textId="77777777" w:rsidR="00F35EF9" w:rsidRPr="00F35EF9" w:rsidRDefault="00F35EF9" w:rsidP="00F35EF9">
            <w:pPr>
              <w:spacing w:before="0" w:after="0"/>
              <w:rPr>
                <w:rFonts w:eastAsia="Times New Roman" w:cs="Arial"/>
                <w:color w:val="000000"/>
                <w:szCs w:val="22"/>
                <w:lang w:val="en-GB" w:eastAsia="en-GB"/>
              </w:rPr>
            </w:pPr>
          </w:p>
        </w:tc>
        <w:tc>
          <w:tcPr>
            <w:tcW w:w="4180" w:type="dxa"/>
            <w:tcBorders>
              <w:top w:val="nil"/>
              <w:left w:val="nil"/>
              <w:bottom w:val="single" w:sz="8" w:space="0" w:color="auto"/>
              <w:right w:val="single" w:sz="8" w:space="0" w:color="auto"/>
            </w:tcBorders>
            <w:shd w:val="clear" w:color="000000" w:fill="C6D9F1"/>
            <w:vAlign w:val="center"/>
          </w:tcPr>
          <w:p w14:paraId="1E79DE76" w14:textId="77777777" w:rsidR="00F35EF9" w:rsidRPr="00F35EF9" w:rsidRDefault="00F35EF9" w:rsidP="00F35EF9">
            <w:pPr>
              <w:spacing w:before="0" w:after="0"/>
              <w:rPr>
                <w:rFonts w:eastAsia="Times New Roman" w:cs="Arial"/>
                <w:color w:val="000000"/>
                <w:szCs w:val="22"/>
                <w:lang w:val="en-GB" w:eastAsia="en-GB"/>
              </w:rPr>
            </w:pPr>
          </w:p>
        </w:tc>
      </w:tr>
      <w:tr w:rsidR="00F35EF9" w:rsidRPr="00F35EF9" w14:paraId="64F70827" w14:textId="77777777" w:rsidTr="007807B2">
        <w:trPr>
          <w:trHeight w:val="1420"/>
        </w:trPr>
        <w:tc>
          <w:tcPr>
            <w:tcW w:w="3820" w:type="dxa"/>
            <w:tcBorders>
              <w:top w:val="nil"/>
              <w:left w:val="single" w:sz="8" w:space="0" w:color="auto"/>
              <w:bottom w:val="single" w:sz="8" w:space="0" w:color="auto"/>
              <w:right w:val="single" w:sz="8" w:space="0" w:color="auto"/>
            </w:tcBorders>
            <w:shd w:val="clear" w:color="000000" w:fill="C6D9F1"/>
            <w:vAlign w:val="center"/>
          </w:tcPr>
          <w:p w14:paraId="7FEBCDA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lastRenderedPageBreak/>
              <w:t>1.13 Are there clear arrangements in place in terms of how the committee works within the integrated care system?</w:t>
            </w:r>
          </w:p>
        </w:tc>
        <w:tc>
          <w:tcPr>
            <w:tcW w:w="960" w:type="dxa"/>
            <w:tcBorders>
              <w:top w:val="nil"/>
              <w:left w:val="nil"/>
              <w:bottom w:val="single" w:sz="8" w:space="0" w:color="auto"/>
              <w:right w:val="single" w:sz="8" w:space="0" w:color="auto"/>
            </w:tcBorders>
            <w:shd w:val="clear" w:color="000000" w:fill="C6D9F1"/>
            <w:vAlign w:val="center"/>
          </w:tcPr>
          <w:p w14:paraId="143D3F5C" w14:textId="77777777" w:rsidR="00F35EF9" w:rsidRPr="00F35EF9" w:rsidRDefault="00F35EF9" w:rsidP="00F35EF9">
            <w:pPr>
              <w:spacing w:before="0" w:after="0"/>
              <w:rPr>
                <w:rFonts w:eastAsia="Times New Roman" w:cs="Arial"/>
                <w:color w:val="000000"/>
                <w:szCs w:val="22"/>
                <w:lang w:val="en-GB" w:eastAsia="en-GB"/>
              </w:rPr>
            </w:pPr>
          </w:p>
        </w:tc>
        <w:tc>
          <w:tcPr>
            <w:tcW w:w="960" w:type="dxa"/>
            <w:tcBorders>
              <w:top w:val="nil"/>
              <w:left w:val="nil"/>
              <w:bottom w:val="single" w:sz="8" w:space="0" w:color="auto"/>
              <w:right w:val="single" w:sz="8" w:space="0" w:color="auto"/>
            </w:tcBorders>
            <w:shd w:val="clear" w:color="000000" w:fill="C6D9F1"/>
            <w:vAlign w:val="center"/>
          </w:tcPr>
          <w:p w14:paraId="0CB46F30" w14:textId="77777777" w:rsidR="00F35EF9" w:rsidRPr="00F35EF9" w:rsidRDefault="00F35EF9" w:rsidP="00F35EF9">
            <w:pPr>
              <w:spacing w:before="0" w:after="0"/>
              <w:rPr>
                <w:rFonts w:eastAsia="Times New Roman" w:cs="Arial"/>
                <w:color w:val="000000"/>
                <w:szCs w:val="22"/>
                <w:lang w:val="en-GB" w:eastAsia="en-GB"/>
              </w:rPr>
            </w:pPr>
          </w:p>
        </w:tc>
        <w:tc>
          <w:tcPr>
            <w:tcW w:w="4180" w:type="dxa"/>
            <w:tcBorders>
              <w:top w:val="nil"/>
              <w:left w:val="nil"/>
              <w:bottom w:val="single" w:sz="8" w:space="0" w:color="auto"/>
              <w:right w:val="single" w:sz="8" w:space="0" w:color="auto"/>
            </w:tcBorders>
            <w:shd w:val="clear" w:color="000000" w:fill="C6D9F1"/>
            <w:vAlign w:val="center"/>
          </w:tcPr>
          <w:p w14:paraId="011A31D9" w14:textId="77777777" w:rsidR="00F35EF9" w:rsidRPr="00F35EF9" w:rsidRDefault="00F35EF9" w:rsidP="00F35EF9">
            <w:pPr>
              <w:spacing w:before="0" w:after="0"/>
              <w:rPr>
                <w:rFonts w:eastAsia="Times New Roman" w:cs="Arial"/>
                <w:color w:val="000000"/>
                <w:szCs w:val="22"/>
                <w:lang w:val="en-GB" w:eastAsia="en-GB"/>
              </w:rPr>
            </w:pPr>
          </w:p>
        </w:tc>
      </w:tr>
      <w:tr w:rsidR="00F35EF9" w:rsidRPr="00F35EF9" w14:paraId="5A17CE36" w14:textId="77777777" w:rsidTr="007807B2">
        <w:trPr>
          <w:trHeight w:val="300"/>
        </w:trPr>
        <w:tc>
          <w:tcPr>
            <w:tcW w:w="9920" w:type="dxa"/>
            <w:gridSpan w:val="4"/>
            <w:tcBorders>
              <w:top w:val="single" w:sz="8" w:space="0" w:color="auto"/>
              <w:left w:val="single" w:sz="8" w:space="0" w:color="auto"/>
              <w:bottom w:val="single" w:sz="8" w:space="0" w:color="auto"/>
              <w:right w:val="single" w:sz="8" w:space="0" w:color="000000"/>
            </w:tcBorders>
            <w:shd w:val="clear" w:color="000000" w:fill="C6D9F1"/>
            <w:vAlign w:val="center"/>
            <w:hideMark/>
          </w:tcPr>
          <w:p w14:paraId="7400B474" w14:textId="77777777" w:rsidR="00F35EF9" w:rsidRPr="00F35EF9" w:rsidRDefault="00F35EF9" w:rsidP="00F35EF9">
            <w:pPr>
              <w:spacing w:before="0" w:after="0"/>
              <w:rPr>
                <w:rFonts w:eastAsia="Times New Roman" w:cs="Arial"/>
                <w:b/>
                <w:bCs/>
                <w:color w:val="000000"/>
                <w:szCs w:val="22"/>
                <w:lang w:val="en-GB" w:eastAsia="en-GB"/>
              </w:rPr>
            </w:pPr>
            <w:r w:rsidRPr="00F35EF9">
              <w:rPr>
                <w:rFonts w:eastAsia="Times New Roman" w:cs="Arial"/>
                <w:b/>
                <w:bCs/>
                <w:color w:val="000000"/>
                <w:szCs w:val="22"/>
                <w:lang w:val="en-GB" w:eastAsia="en-GB"/>
              </w:rPr>
              <w:t xml:space="preserve">2.0 Internal control and risk management </w:t>
            </w:r>
          </w:p>
        </w:tc>
      </w:tr>
      <w:tr w:rsidR="00F35EF9" w:rsidRPr="00F35EF9" w14:paraId="14C8A5A7" w14:textId="77777777" w:rsidTr="007807B2">
        <w:trPr>
          <w:trHeight w:val="1740"/>
        </w:trPr>
        <w:tc>
          <w:tcPr>
            <w:tcW w:w="3820" w:type="dxa"/>
            <w:tcBorders>
              <w:top w:val="nil"/>
              <w:left w:val="single" w:sz="8" w:space="0" w:color="auto"/>
              <w:bottom w:val="single" w:sz="8" w:space="0" w:color="auto"/>
              <w:right w:val="nil"/>
            </w:tcBorders>
            <w:shd w:val="clear" w:color="000000" w:fill="C6D9F1"/>
            <w:vAlign w:val="center"/>
            <w:hideMark/>
          </w:tcPr>
          <w:p w14:paraId="5E4EC20F"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2.1 Has the committee reviewed the effectiveness of the organisation’s risk management framework?</w:t>
            </w:r>
          </w:p>
        </w:tc>
        <w:tc>
          <w:tcPr>
            <w:tcW w:w="960"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0E77AE7E" w14:textId="77777777" w:rsidR="00F35EF9" w:rsidRPr="00F35EF9" w:rsidRDefault="00F35EF9" w:rsidP="00F35EF9">
            <w:pPr>
              <w:spacing w:before="0" w:after="0"/>
              <w:rPr>
                <w:rFonts w:eastAsia="Times New Roman" w:cs="Arial"/>
                <w:b/>
                <w:bCs/>
                <w:color w:val="000000"/>
                <w:szCs w:val="22"/>
                <w:lang w:val="en-GB" w:eastAsia="en-GB"/>
              </w:rPr>
            </w:pPr>
            <w:r w:rsidRPr="00F35EF9">
              <w:rPr>
                <w:rFonts w:eastAsia="Times New Roman" w:cs="Arial"/>
                <w:b/>
                <w:bCs/>
                <w:color w:val="000000"/>
                <w:szCs w:val="22"/>
                <w:lang w:val="en-GB" w:eastAsia="en-GB"/>
              </w:rPr>
              <w:t> </w:t>
            </w:r>
          </w:p>
        </w:tc>
        <w:tc>
          <w:tcPr>
            <w:tcW w:w="960" w:type="dxa"/>
            <w:tcBorders>
              <w:top w:val="single" w:sz="8" w:space="0" w:color="auto"/>
              <w:left w:val="nil"/>
              <w:bottom w:val="single" w:sz="8" w:space="0" w:color="auto"/>
              <w:right w:val="single" w:sz="8" w:space="0" w:color="auto"/>
            </w:tcBorders>
            <w:shd w:val="clear" w:color="000000" w:fill="C6D9F1"/>
            <w:vAlign w:val="center"/>
            <w:hideMark/>
          </w:tcPr>
          <w:p w14:paraId="206DC09D" w14:textId="77777777" w:rsidR="00F35EF9" w:rsidRPr="00F35EF9" w:rsidRDefault="00F35EF9" w:rsidP="00F35EF9">
            <w:pPr>
              <w:spacing w:before="0" w:after="0"/>
              <w:rPr>
                <w:rFonts w:eastAsia="Times New Roman" w:cs="Arial"/>
                <w:b/>
                <w:bCs/>
                <w:color w:val="000000"/>
                <w:szCs w:val="22"/>
                <w:lang w:val="en-GB" w:eastAsia="en-GB"/>
              </w:rPr>
            </w:pPr>
            <w:r w:rsidRPr="00F35EF9">
              <w:rPr>
                <w:rFonts w:eastAsia="Times New Roman" w:cs="Arial"/>
                <w:b/>
                <w:bCs/>
                <w:color w:val="000000"/>
                <w:szCs w:val="22"/>
                <w:lang w:val="en-GB" w:eastAsia="en-GB"/>
              </w:rPr>
              <w:t> </w:t>
            </w:r>
          </w:p>
        </w:tc>
        <w:tc>
          <w:tcPr>
            <w:tcW w:w="4180" w:type="dxa"/>
            <w:tcBorders>
              <w:top w:val="single" w:sz="8" w:space="0" w:color="auto"/>
              <w:left w:val="nil"/>
              <w:bottom w:val="single" w:sz="8" w:space="0" w:color="auto"/>
              <w:right w:val="single" w:sz="8" w:space="0" w:color="auto"/>
            </w:tcBorders>
            <w:shd w:val="clear" w:color="000000" w:fill="C6D9F1"/>
            <w:vAlign w:val="center"/>
            <w:hideMark/>
          </w:tcPr>
          <w:p w14:paraId="2D82FA4A" w14:textId="77777777" w:rsidR="00F35EF9" w:rsidRPr="00F35EF9" w:rsidRDefault="00F35EF9" w:rsidP="00F35EF9">
            <w:pPr>
              <w:spacing w:before="0" w:after="0"/>
              <w:rPr>
                <w:rFonts w:eastAsia="Times New Roman" w:cs="Arial"/>
                <w:b/>
                <w:bCs/>
                <w:color w:val="000000"/>
                <w:szCs w:val="22"/>
                <w:lang w:val="en-GB" w:eastAsia="en-GB"/>
              </w:rPr>
            </w:pPr>
            <w:r w:rsidRPr="00F35EF9">
              <w:rPr>
                <w:rFonts w:eastAsia="Times New Roman" w:cs="Arial"/>
                <w:b/>
                <w:bCs/>
                <w:color w:val="000000"/>
                <w:szCs w:val="22"/>
                <w:lang w:val="en-GB" w:eastAsia="en-GB"/>
              </w:rPr>
              <w:t> </w:t>
            </w:r>
          </w:p>
        </w:tc>
      </w:tr>
      <w:tr w:rsidR="00F35EF9" w:rsidRPr="00F35EF9" w14:paraId="103F1878" w14:textId="77777777" w:rsidTr="007807B2">
        <w:trPr>
          <w:trHeight w:val="174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7087B70E"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2.2 Has the committee reviewed the effectiveness of the organisation’s assurance framework?</w:t>
            </w:r>
          </w:p>
        </w:tc>
        <w:tc>
          <w:tcPr>
            <w:tcW w:w="960" w:type="dxa"/>
            <w:tcBorders>
              <w:top w:val="nil"/>
              <w:left w:val="nil"/>
              <w:bottom w:val="single" w:sz="8" w:space="0" w:color="auto"/>
              <w:right w:val="single" w:sz="8" w:space="0" w:color="auto"/>
            </w:tcBorders>
            <w:shd w:val="clear" w:color="000000" w:fill="C6D9F1"/>
            <w:vAlign w:val="center"/>
            <w:hideMark/>
          </w:tcPr>
          <w:p w14:paraId="2186878D"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410B029E"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5E702B6F"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31E58A42" w14:textId="77777777" w:rsidTr="007807B2">
        <w:trPr>
          <w:trHeight w:val="197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5F9A709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2.3 Does the committee receive and review the evidence required to demonstrate compliance with regulatory requirements - for example, as set by the Care Quality Commission?</w:t>
            </w:r>
          </w:p>
        </w:tc>
        <w:tc>
          <w:tcPr>
            <w:tcW w:w="960" w:type="dxa"/>
            <w:tcBorders>
              <w:top w:val="nil"/>
              <w:left w:val="nil"/>
              <w:bottom w:val="single" w:sz="8" w:space="0" w:color="auto"/>
              <w:right w:val="single" w:sz="8" w:space="0" w:color="auto"/>
            </w:tcBorders>
            <w:shd w:val="clear" w:color="000000" w:fill="C6D9F1"/>
            <w:vAlign w:val="center"/>
            <w:hideMark/>
          </w:tcPr>
          <w:p w14:paraId="42DDFEC9"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59844C1F"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436918B4"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1105C8FF" w14:textId="77777777" w:rsidTr="007807B2">
        <w:trPr>
          <w:trHeight w:val="174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4DF5C9C9"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2.4 Has the committee reviewed the accuracy of the draft annual governance statement?  </w:t>
            </w:r>
          </w:p>
        </w:tc>
        <w:tc>
          <w:tcPr>
            <w:tcW w:w="960" w:type="dxa"/>
            <w:tcBorders>
              <w:top w:val="nil"/>
              <w:left w:val="nil"/>
              <w:bottom w:val="single" w:sz="8" w:space="0" w:color="auto"/>
              <w:right w:val="single" w:sz="8" w:space="0" w:color="auto"/>
            </w:tcBorders>
            <w:shd w:val="clear" w:color="000000" w:fill="C6D9F1"/>
            <w:vAlign w:val="center"/>
            <w:hideMark/>
          </w:tcPr>
          <w:p w14:paraId="694B0C9E"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7F2FF91D"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6E74C711"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28CC3F24" w14:textId="77777777" w:rsidTr="007807B2">
        <w:trPr>
          <w:trHeight w:val="1740"/>
        </w:trPr>
        <w:tc>
          <w:tcPr>
            <w:tcW w:w="3820" w:type="dxa"/>
            <w:tcBorders>
              <w:top w:val="nil"/>
              <w:left w:val="single" w:sz="8" w:space="0" w:color="auto"/>
              <w:bottom w:val="single" w:sz="8" w:space="0" w:color="auto"/>
              <w:right w:val="single" w:sz="8" w:space="0" w:color="auto"/>
            </w:tcBorders>
            <w:shd w:val="clear" w:color="000000" w:fill="BDD7EE"/>
            <w:vAlign w:val="center"/>
            <w:hideMark/>
          </w:tcPr>
          <w:p w14:paraId="25FC8ED1"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2.5 Has the committee reviewed key data against the data quality dimensions? </w:t>
            </w:r>
          </w:p>
        </w:tc>
        <w:tc>
          <w:tcPr>
            <w:tcW w:w="960" w:type="dxa"/>
            <w:tcBorders>
              <w:top w:val="nil"/>
              <w:left w:val="nil"/>
              <w:bottom w:val="single" w:sz="8" w:space="0" w:color="auto"/>
              <w:right w:val="single" w:sz="8" w:space="0" w:color="auto"/>
            </w:tcBorders>
            <w:shd w:val="clear" w:color="000000" w:fill="C6D9F1"/>
            <w:vAlign w:val="center"/>
            <w:hideMark/>
          </w:tcPr>
          <w:p w14:paraId="64FFB9E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418B7B74"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1F0BF53F"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75B4D647" w14:textId="77777777" w:rsidTr="007807B2">
        <w:trPr>
          <w:trHeight w:val="560"/>
        </w:trPr>
        <w:tc>
          <w:tcPr>
            <w:tcW w:w="9920" w:type="dxa"/>
            <w:gridSpan w:val="4"/>
            <w:tcBorders>
              <w:top w:val="single" w:sz="8" w:space="0" w:color="auto"/>
              <w:left w:val="single" w:sz="8" w:space="0" w:color="auto"/>
              <w:bottom w:val="single" w:sz="8" w:space="0" w:color="auto"/>
              <w:right w:val="single" w:sz="8" w:space="0" w:color="000000"/>
            </w:tcBorders>
            <w:shd w:val="clear" w:color="000000" w:fill="C6D9F1"/>
            <w:vAlign w:val="center"/>
            <w:hideMark/>
          </w:tcPr>
          <w:p w14:paraId="3E9F05F8" w14:textId="77777777" w:rsidR="00F35EF9" w:rsidRPr="00F35EF9" w:rsidRDefault="00F35EF9" w:rsidP="00F35EF9">
            <w:pPr>
              <w:spacing w:before="0" w:after="0"/>
              <w:rPr>
                <w:rFonts w:eastAsia="Times New Roman" w:cs="Arial"/>
                <w:b/>
                <w:bCs/>
                <w:color w:val="000000"/>
                <w:szCs w:val="22"/>
                <w:lang w:val="en-GB" w:eastAsia="en-GB"/>
              </w:rPr>
            </w:pPr>
            <w:r w:rsidRPr="00F35EF9">
              <w:rPr>
                <w:rFonts w:eastAsia="Times New Roman" w:cs="Arial"/>
                <w:b/>
                <w:bCs/>
                <w:color w:val="000000"/>
                <w:szCs w:val="22"/>
                <w:lang w:val="en-GB" w:eastAsia="en-GB"/>
              </w:rPr>
              <w:t xml:space="preserve">3.0 Annual report and accounts and disclosure statements </w:t>
            </w:r>
          </w:p>
        </w:tc>
      </w:tr>
      <w:tr w:rsidR="00F35EF9" w:rsidRPr="00F35EF9" w14:paraId="22C74E96" w14:textId="77777777" w:rsidTr="007807B2">
        <w:trPr>
          <w:trHeight w:val="124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358D642B"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3.1 Does the committee receive and review a draft of the organisation’s annual report and accounts?</w:t>
            </w:r>
          </w:p>
        </w:tc>
        <w:tc>
          <w:tcPr>
            <w:tcW w:w="960" w:type="dxa"/>
            <w:tcBorders>
              <w:top w:val="nil"/>
              <w:left w:val="nil"/>
              <w:bottom w:val="single" w:sz="8" w:space="0" w:color="auto"/>
              <w:right w:val="single" w:sz="8" w:space="0" w:color="auto"/>
            </w:tcBorders>
            <w:shd w:val="clear" w:color="000000" w:fill="C6D9F1"/>
            <w:vAlign w:val="center"/>
            <w:hideMark/>
          </w:tcPr>
          <w:p w14:paraId="0C48A190"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596ABFEB"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6F51737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5271BFF9" w14:textId="77777777" w:rsidTr="007807B2">
        <w:trPr>
          <w:trHeight w:val="560"/>
        </w:trPr>
        <w:tc>
          <w:tcPr>
            <w:tcW w:w="3820" w:type="dxa"/>
            <w:tcBorders>
              <w:top w:val="nil"/>
              <w:left w:val="single" w:sz="8" w:space="0" w:color="auto"/>
              <w:bottom w:val="nil"/>
              <w:right w:val="single" w:sz="8" w:space="0" w:color="auto"/>
            </w:tcBorders>
            <w:shd w:val="clear" w:color="000000" w:fill="C6D9F1"/>
            <w:vAlign w:val="center"/>
            <w:hideMark/>
          </w:tcPr>
          <w:p w14:paraId="531E865D"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lastRenderedPageBreak/>
              <w:t xml:space="preserve">3.2 Does the committee specifically review: </w:t>
            </w:r>
          </w:p>
        </w:tc>
        <w:tc>
          <w:tcPr>
            <w:tcW w:w="960" w:type="dxa"/>
            <w:vMerge w:val="restart"/>
            <w:tcBorders>
              <w:top w:val="nil"/>
              <w:left w:val="single" w:sz="8" w:space="0" w:color="auto"/>
              <w:bottom w:val="nil"/>
              <w:right w:val="single" w:sz="8" w:space="0" w:color="auto"/>
            </w:tcBorders>
            <w:shd w:val="clear" w:color="000000" w:fill="C6D9F1"/>
            <w:vAlign w:val="center"/>
            <w:hideMark/>
          </w:tcPr>
          <w:p w14:paraId="55158EA0"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vMerge w:val="restart"/>
            <w:tcBorders>
              <w:top w:val="nil"/>
              <w:left w:val="single" w:sz="8" w:space="0" w:color="auto"/>
              <w:bottom w:val="nil"/>
              <w:right w:val="single" w:sz="8" w:space="0" w:color="auto"/>
            </w:tcBorders>
            <w:shd w:val="clear" w:color="000000" w:fill="C6D9F1"/>
            <w:vAlign w:val="center"/>
            <w:hideMark/>
          </w:tcPr>
          <w:p w14:paraId="370D7F18"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vMerge w:val="restart"/>
            <w:tcBorders>
              <w:top w:val="nil"/>
              <w:left w:val="single" w:sz="8" w:space="0" w:color="auto"/>
              <w:bottom w:val="nil"/>
              <w:right w:val="single" w:sz="8" w:space="0" w:color="auto"/>
            </w:tcBorders>
            <w:shd w:val="clear" w:color="000000" w:fill="C6D9F1"/>
            <w:vAlign w:val="center"/>
            <w:hideMark/>
          </w:tcPr>
          <w:p w14:paraId="1BD195EF"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29C7FDE0" w14:textId="77777777" w:rsidTr="007807B2">
        <w:trPr>
          <w:trHeight w:val="290"/>
        </w:trPr>
        <w:tc>
          <w:tcPr>
            <w:tcW w:w="3820" w:type="dxa"/>
            <w:tcBorders>
              <w:top w:val="nil"/>
              <w:left w:val="single" w:sz="8" w:space="0" w:color="auto"/>
              <w:bottom w:val="nil"/>
              <w:right w:val="single" w:sz="8" w:space="0" w:color="auto"/>
            </w:tcBorders>
            <w:shd w:val="clear" w:color="000000" w:fill="C6D9F1"/>
            <w:vAlign w:val="center"/>
            <w:hideMark/>
          </w:tcPr>
          <w:p w14:paraId="70DE9E9A" w14:textId="77777777" w:rsidR="00F35EF9" w:rsidRPr="00F35EF9" w:rsidRDefault="00F35EF9" w:rsidP="00F35EF9">
            <w:pPr>
              <w:numPr>
                <w:ilvl w:val="0"/>
                <w:numId w:val="42"/>
              </w:numPr>
              <w:spacing w:before="0" w:after="40" w:line="259" w:lineRule="auto"/>
              <w:ind w:left="0" w:right="397" w:firstLine="0"/>
              <w:rPr>
                <w:rFonts w:eastAsiaTheme="minorEastAsia" w:cs="Arial"/>
                <w:color w:val="auto"/>
                <w:szCs w:val="18"/>
                <w:lang w:val="en-GB" w:eastAsia="en-GB"/>
              </w:rPr>
            </w:pPr>
            <w:r w:rsidRPr="00F35EF9">
              <w:rPr>
                <w:rFonts w:eastAsiaTheme="minorEastAsia" w:cs="Arial"/>
                <w:color w:val="auto"/>
                <w:szCs w:val="18"/>
                <w:lang w:val="en-GB" w:eastAsia="en-GB"/>
              </w:rPr>
              <w:t>changes in accounting policies</w:t>
            </w:r>
          </w:p>
        </w:tc>
        <w:tc>
          <w:tcPr>
            <w:tcW w:w="960" w:type="dxa"/>
            <w:vMerge/>
            <w:tcBorders>
              <w:top w:val="nil"/>
              <w:left w:val="single" w:sz="8" w:space="0" w:color="auto"/>
              <w:bottom w:val="nil"/>
              <w:right w:val="single" w:sz="8" w:space="0" w:color="auto"/>
            </w:tcBorders>
            <w:vAlign w:val="center"/>
            <w:hideMark/>
          </w:tcPr>
          <w:p w14:paraId="27777069" w14:textId="77777777" w:rsidR="00F35EF9" w:rsidRPr="00F35EF9" w:rsidRDefault="00F35EF9" w:rsidP="00F35EF9">
            <w:pPr>
              <w:spacing w:before="0" w:after="0"/>
              <w:rPr>
                <w:rFonts w:eastAsia="Times New Roman" w:cs="Arial"/>
                <w:color w:val="000000"/>
                <w:szCs w:val="22"/>
                <w:lang w:val="en-GB" w:eastAsia="en-GB"/>
              </w:rPr>
            </w:pPr>
          </w:p>
        </w:tc>
        <w:tc>
          <w:tcPr>
            <w:tcW w:w="960" w:type="dxa"/>
            <w:vMerge/>
            <w:tcBorders>
              <w:top w:val="nil"/>
              <w:left w:val="single" w:sz="8" w:space="0" w:color="auto"/>
              <w:bottom w:val="nil"/>
              <w:right w:val="single" w:sz="8" w:space="0" w:color="auto"/>
            </w:tcBorders>
            <w:vAlign w:val="center"/>
            <w:hideMark/>
          </w:tcPr>
          <w:p w14:paraId="2C20265E" w14:textId="77777777" w:rsidR="00F35EF9" w:rsidRPr="00F35EF9" w:rsidRDefault="00F35EF9" w:rsidP="00F35EF9">
            <w:pPr>
              <w:spacing w:before="0" w:after="0"/>
              <w:rPr>
                <w:rFonts w:eastAsia="Times New Roman" w:cs="Arial"/>
                <w:color w:val="000000"/>
                <w:szCs w:val="22"/>
                <w:lang w:val="en-GB" w:eastAsia="en-GB"/>
              </w:rPr>
            </w:pPr>
          </w:p>
        </w:tc>
        <w:tc>
          <w:tcPr>
            <w:tcW w:w="4180" w:type="dxa"/>
            <w:vMerge/>
            <w:tcBorders>
              <w:top w:val="nil"/>
              <w:left w:val="single" w:sz="8" w:space="0" w:color="auto"/>
              <w:bottom w:val="nil"/>
              <w:right w:val="single" w:sz="8" w:space="0" w:color="auto"/>
            </w:tcBorders>
            <w:vAlign w:val="center"/>
            <w:hideMark/>
          </w:tcPr>
          <w:p w14:paraId="686C9CCB" w14:textId="77777777" w:rsidR="00F35EF9" w:rsidRPr="00F35EF9" w:rsidRDefault="00F35EF9" w:rsidP="00F35EF9">
            <w:pPr>
              <w:spacing w:before="0" w:after="0"/>
              <w:rPr>
                <w:rFonts w:eastAsia="Times New Roman" w:cs="Arial"/>
                <w:color w:val="000000"/>
                <w:szCs w:val="22"/>
                <w:lang w:val="en-GB" w:eastAsia="en-GB"/>
              </w:rPr>
            </w:pPr>
          </w:p>
        </w:tc>
      </w:tr>
      <w:tr w:rsidR="00F35EF9" w:rsidRPr="00F35EF9" w14:paraId="7A9E0B6A" w14:textId="77777777" w:rsidTr="007807B2">
        <w:trPr>
          <w:trHeight w:val="560"/>
        </w:trPr>
        <w:tc>
          <w:tcPr>
            <w:tcW w:w="3820" w:type="dxa"/>
            <w:tcBorders>
              <w:top w:val="nil"/>
              <w:left w:val="single" w:sz="8" w:space="0" w:color="auto"/>
              <w:bottom w:val="nil"/>
              <w:right w:val="single" w:sz="8" w:space="0" w:color="auto"/>
            </w:tcBorders>
            <w:shd w:val="clear" w:color="000000" w:fill="C6D9F1"/>
            <w:vAlign w:val="center"/>
            <w:hideMark/>
          </w:tcPr>
          <w:p w14:paraId="786343F4" w14:textId="77777777" w:rsidR="00F35EF9" w:rsidRPr="00F35EF9" w:rsidRDefault="00F35EF9" w:rsidP="00F35EF9">
            <w:pPr>
              <w:numPr>
                <w:ilvl w:val="0"/>
                <w:numId w:val="42"/>
              </w:numPr>
              <w:spacing w:before="0" w:after="40" w:line="259" w:lineRule="auto"/>
              <w:ind w:left="0" w:right="397" w:firstLine="0"/>
              <w:rPr>
                <w:rFonts w:eastAsiaTheme="minorEastAsia" w:cs="Arial"/>
                <w:color w:val="auto"/>
                <w:szCs w:val="18"/>
                <w:lang w:val="en-GB" w:eastAsia="en-GB"/>
              </w:rPr>
            </w:pPr>
            <w:r w:rsidRPr="00F35EF9">
              <w:rPr>
                <w:rFonts w:eastAsiaTheme="minorEastAsia" w:cs="Arial"/>
                <w:color w:val="auto"/>
                <w:szCs w:val="18"/>
                <w:lang w:val="en-GB" w:eastAsia="en-GB"/>
              </w:rPr>
              <w:t>changes in accounting practice due to changes in accounting standards</w:t>
            </w:r>
          </w:p>
        </w:tc>
        <w:tc>
          <w:tcPr>
            <w:tcW w:w="960" w:type="dxa"/>
            <w:vMerge/>
            <w:tcBorders>
              <w:top w:val="nil"/>
              <w:left w:val="single" w:sz="8" w:space="0" w:color="auto"/>
              <w:bottom w:val="nil"/>
              <w:right w:val="single" w:sz="8" w:space="0" w:color="auto"/>
            </w:tcBorders>
            <w:vAlign w:val="center"/>
            <w:hideMark/>
          </w:tcPr>
          <w:p w14:paraId="1332CFB8" w14:textId="77777777" w:rsidR="00F35EF9" w:rsidRPr="00F35EF9" w:rsidRDefault="00F35EF9" w:rsidP="00F35EF9">
            <w:pPr>
              <w:spacing w:before="0" w:after="0"/>
              <w:rPr>
                <w:rFonts w:eastAsia="Times New Roman" w:cs="Arial"/>
                <w:color w:val="000000"/>
                <w:szCs w:val="22"/>
                <w:lang w:val="en-GB" w:eastAsia="en-GB"/>
              </w:rPr>
            </w:pPr>
          </w:p>
        </w:tc>
        <w:tc>
          <w:tcPr>
            <w:tcW w:w="960" w:type="dxa"/>
            <w:vMerge/>
            <w:tcBorders>
              <w:top w:val="nil"/>
              <w:left w:val="single" w:sz="8" w:space="0" w:color="auto"/>
              <w:bottom w:val="nil"/>
              <w:right w:val="single" w:sz="8" w:space="0" w:color="auto"/>
            </w:tcBorders>
            <w:vAlign w:val="center"/>
            <w:hideMark/>
          </w:tcPr>
          <w:p w14:paraId="1F5784DC" w14:textId="77777777" w:rsidR="00F35EF9" w:rsidRPr="00F35EF9" w:rsidRDefault="00F35EF9" w:rsidP="00F35EF9">
            <w:pPr>
              <w:spacing w:before="0" w:after="0"/>
              <w:rPr>
                <w:rFonts w:eastAsia="Times New Roman" w:cs="Arial"/>
                <w:color w:val="000000"/>
                <w:szCs w:val="22"/>
                <w:lang w:val="en-GB" w:eastAsia="en-GB"/>
              </w:rPr>
            </w:pPr>
          </w:p>
        </w:tc>
        <w:tc>
          <w:tcPr>
            <w:tcW w:w="4180" w:type="dxa"/>
            <w:vMerge/>
            <w:tcBorders>
              <w:top w:val="nil"/>
              <w:left w:val="single" w:sz="8" w:space="0" w:color="auto"/>
              <w:bottom w:val="nil"/>
              <w:right w:val="single" w:sz="8" w:space="0" w:color="auto"/>
            </w:tcBorders>
            <w:vAlign w:val="center"/>
            <w:hideMark/>
          </w:tcPr>
          <w:p w14:paraId="7B90BC8B" w14:textId="77777777" w:rsidR="00F35EF9" w:rsidRPr="00F35EF9" w:rsidRDefault="00F35EF9" w:rsidP="00F35EF9">
            <w:pPr>
              <w:spacing w:before="0" w:after="0"/>
              <w:rPr>
                <w:rFonts w:eastAsia="Times New Roman" w:cs="Arial"/>
                <w:color w:val="000000"/>
                <w:szCs w:val="22"/>
                <w:lang w:val="en-GB" w:eastAsia="en-GB"/>
              </w:rPr>
            </w:pPr>
          </w:p>
        </w:tc>
      </w:tr>
      <w:tr w:rsidR="00F35EF9" w:rsidRPr="00F35EF9" w14:paraId="66E89CDC" w14:textId="77777777" w:rsidTr="007807B2">
        <w:trPr>
          <w:trHeight w:val="290"/>
        </w:trPr>
        <w:tc>
          <w:tcPr>
            <w:tcW w:w="3820" w:type="dxa"/>
            <w:tcBorders>
              <w:top w:val="nil"/>
              <w:left w:val="single" w:sz="8" w:space="0" w:color="auto"/>
              <w:bottom w:val="nil"/>
              <w:right w:val="single" w:sz="8" w:space="0" w:color="auto"/>
            </w:tcBorders>
            <w:shd w:val="clear" w:color="000000" w:fill="C6D9F1"/>
            <w:vAlign w:val="center"/>
            <w:hideMark/>
          </w:tcPr>
          <w:p w14:paraId="1C28E981" w14:textId="77777777" w:rsidR="00F35EF9" w:rsidRPr="00F35EF9" w:rsidRDefault="00F35EF9" w:rsidP="00F35EF9">
            <w:pPr>
              <w:numPr>
                <w:ilvl w:val="0"/>
                <w:numId w:val="42"/>
              </w:numPr>
              <w:spacing w:before="0" w:after="40" w:line="259" w:lineRule="auto"/>
              <w:ind w:left="0" w:right="397" w:firstLine="0"/>
              <w:rPr>
                <w:rFonts w:eastAsiaTheme="minorEastAsia" w:cs="Arial"/>
                <w:color w:val="auto"/>
                <w:szCs w:val="18"/>
                <w:lang w:val="en-GB" w:eastAsia="en-GB"/>
              </w:rPr>
            </w:pPr>
            <w:r w:rsidRPr="00F35EF9">
              <w:rPr>
                <w:rFonts w:eastAsiaTheme="minorEastAsia" w:cs="Arial"/>
                <w:color w:val="auto"/>
                <w:szCs w:val="18"/>
                <w:lang w:val="en-GB" w:eastAsia="en-GB"/>
              </w:rPr>
              <w:t>changes in estimation techniques</w:t>
            </w:r>
          </w:p>
        </w:tc>
        <w:tc>
          <w:tcPr>
            <w:tcW w:w="960" w:type="dxa"/>
            <w:vMerge/>
            <w:tcBorders>
              <w:top w:val="nil"/>
              <w:left w:val="single" w:sz="8" w:space="0" w:color="auto"/>
              <w:bottom w:val="nil"/>
              <w:right w:val="single" w:sz="8" w:space="0" w:color="auto"/>
            </w:tcBorders>
            <w:vAlign w:val="center"/>
            <w:hideMark/>
          </w:tcPr>
          <w:p w14:paraId="6892C769" w14:textId="77777777" w:rsidR="00F35EF9" w:rsidRPr="00F35EF9" w:rsidRDefault="00F35EF9" w:rsidP="00F35EF9">
            <w:pPr>
              <w:spacing w:before="0" w:after="0"/>
              <w:rPr>
                <w:rFonts w:eastAsia="Times New Roman" w:cs="Arial"/>
                <w:color w:val="000000"/>
                <w:szCs w:val="22"/>
                <w:lang w:val="en-GB" w:eastAsia="en-GB"/>
              </w:rPr>
            </w:pPr>
          </w:p>
        </w:tc>
        <w:tc>
          <w:tcPr>
            <w:tcW w:w="960" w:type="dxa"/>
            <w:vMerge/>
            <w:tcBorders>
              <w:top w:val="nil"/>
              <w:left w:val="single" w:sz="8" w:space="0" w:color="auto"/>
              <w:bottom w:val="nil"/>
              <w:right w:val="single" w:sz="8" w:space="0" w:color="auto"/>
            </w:tcBorders>
            <w:vAlign w:val="center"/>
            <w:hideMark/>
          </w:tcPr>
          <w:p w14:paraId="61F90745" w14:textId="77777777" w:rsidR="00F35EF9" w:rsidRPr="00F35EF9" w:rsidRDefault="00F35EF9" w:rsidP="00F35EF9">
            <w:pPr>
              <w:spacing w:before="0" w:after="0"/>
              <w:rPr>
                <w:rFonts w:eastAsia="Times New Roman" w:cs="Arial"/>
                <w:color w:val="000000"/>
                <w:szCs w:val="22"/>
                <w:lang w:val="en-GB" w:eastAsia="en-GB"/>
              </w:rPr>
            </w:pPr>
          </w:p>
        </w:tc>
        <w:tc>
          <w:tcPr>
            <w:tcW w:w="4180" w:type="dxa"/>
            <w:vMerge/>
            <w:tcBorders>
              <w:top w:val="nil"/>
              <w:left w:val="single" w:sz="8" w:space="0" w:color="auto"/>
              <w:bottom w:val="nil"/>
              <w:right w:val="single" w:sz="8" w:space="0" w:color="auto"/>
            </w:tcBorders>
            <w:vAlign w:val="center"/>
            <w:hideMark/>
          </w:tcPr>
          <w:p w14:paraId="2998D323" w14:textId="77777777" w:rsidR="00F35EF9" w:rsidRPr="00F35EF9" w:rsidRDefault="00F35EF9" w:rsidP="00F35EF9">
            <w:pPr>
              <w:spacing w:before="0" w:after="0"/>
              <w:rPr>
                <w:rFonts w:eastAsia="Times New Roman" w:cs="Arial"/>
                <w:color w:val="000000"/>
                <w:szCs w:val="22"/>
                <w:lang w:val="en-GB" w:eastAsia="en-GB"/>
              </w:rPr>
            </w:pPr>
          </w:p>
        </w:tc>
      </w:tr>
      <w:tr w:rsidR="00F35EF9" w:rsidRPr="00F35EF9" w14:paraId="666F9599" w14:textId="77777777" w:rsidTr="007807B2">
        <w:trPr>
          <w:trHeight w:val="560"/>
        </w:trPr>
        <w:tc>
          <w:tcPr>
            <w:tcW w:w="3820" w:type="dxa"/>
            <w:tcBorders>
              <w:top w:val="nil"/>
              <w:left w:val="single" w:sz="8" w:space="0" w:color="auto"/>
              <w:bottom w:val="nil"/>
              <w:right w:val="single" w:sz="8" w:space="0" w:color="auto"/>
            </w:tcBorders>
            <w:shd w:val="clear" w:color="000000" w:fill="C6D9F1"/>
            <w:vAlign w:val="center"/>
            <w:hideMark/>
          </w:tcPr>
          <w:p w14:paraId="04D69824" w14:textId="77777777" w:rsidR="00F35EF9" w:rsidRPr="00F35EF9" w:rsidRDefault="00F35EF9" w:rsidP="00F35EF9">
            <w:pPr>
              <w:numPr>
                <w:ilvl w:val="0"/>
                <w:numId w:val="42"/>
              </w:numPr>
              <w:spacing w:before="0" w:after="40" w:line="259" w:lineRule="auto"/>
              <w:ind w:left="0" w:right="397" w:firstLine="0"/>
              <w:rPr>
                <w:rFonts w:eastAsiaTheme="minorEastAsia" w:cs="Arial"/>
                <w:color w:val="auto"/>
                <w:szCs w:val="18"/>
                <w:lang w:val="en-GB" w:eastAsia="en-GB"/>
              </w:rPr>
            </w:pPr>
            <w:r w:rsidRPr="00F35EF9">
              <w:rPr>
                <w:rFonts w:eastAsiaTheme="minorEastAsia" w:cs="Arial"/>
                <w:color w:val="auto"/>
                <w:szCs w:val="18"/>
                <w:lang w:val="en-GB" w:eastAsia="en-GB"/>
              </w:rPr>
              <w:t>significant judgements made in preparing the accounts</w:t>
            </w:r>
          </w:p>
          <w:p w14:paraId="379745FD" w14:textId="77777777" w:rsidR="00F35EF9" w:rsidRPr="00F35EF9" w:rsidRDefault="00F35EF9" w:rsidP="00F35EF9">
            <w:pPr>
              <w:numPr>
                <w:ilvl w:val="0"/>
                <w:numId w:val="42"/>
              </w:numPr>
              <w:spacing w:before="0" w:after="40" w:line="259" w:lineRule="auto"/>
              <w:ind w:left="0" w:right="397" w:firstLine="0"/>
              <w:rPr>
                <w:rFonts w:eastAsiaTheme="minorEastAsia" w:cs="Arial"/>
                <w:color w:val="auto"/>
                <w:szCs w:val="18"/>
                <w:lang w:val="en-GB" w:eastAsia="en-GB"/>
              </w:rPr>
            </w:pPr>
            <w:r w:rsidRPr="00F35EF9">
              <w:rPr>
                <w:rFonts w:eastAsiaTheme="minorEastAsia" w:cs="Arial"/>
                <w:color w:val="auto"/>
                <w:szCs w:val="18"/>
                <w:lang w:val="en-GB" w:eastAsia="en-GB"/>
              </w:rPr>
              <w:t>the going concern assessment</w:t>
            </w:r>
          </w:p>
        </w:tc>
        <w:tc>
          <w:tcPr>
            <w:tcW w:w="960" w:type="dxa"/>
            <w:vMerge/>
            <w:tcBorders>
              <w:top w:val="nil"/>
              <w:left w:val="single" w:sz="8" w:space="0" w:color="auto"/>
              <w:bottom w:val="nil"/>
              <w:right w:val="single" w:sz="8" w:space="0" w:color="auto"/>
            </w:tcBorders>
            <w:vAlign w:val="center"/>
            <w:hideMark/>
          </w:tcPr>
          <w:p w14:paraId="4164DB7E" w14:textId="77777777" w:rsidR="00F35EF9" w:rsidRPr="00F35EF9" w:rsidRDefault="00F35EF9" w:rsidP="00F35EF9">
            <w:pPr>
              <w:spacing w:before="0" w:after="0"/>
              <w:rPr>
                <w:rFonts w:eastAsia="Times New Roman" w:cs="Arial"/>
                <w:color w:val="000000"/>
                <w:szCs w:val="22"/>
                <w:lang w:val="en-GB" w:eastAsia="en-GB"/>
              </w:rPr>
            </w:pPr>
          </w:p>
        </w:tc>
        <w:tc>
          <w:tcPr>
            <w:tcW w:w="960" w:type="dxa"/>
            <w:vMerge/>
            <w:tcBorders>
              <w:top w:val="nil"/>
              <w:left w:val="single" w:sz="8" w:space="0" w:color="auto"/>
              <w:bottom w:val="nil"/>
              <w:right w:val="single" w:sz="8" w:space="0" w:color="auto"/>
            </w:tcBorders>
            <w:vAlign w:val="center"/>
            <w:hideMark/>
          </w:tcPr>
          <w:p w14:paraId="55454FC8" w14:textId="77777777" w:rsidR="00F35EF9" w:rsidRPr="00F35EF9" w:rsidRDefault="00F35EF9" w:rsidP="00F35EF9">
            <w:pPr>
              <w:spacing w:before="0" w:after="0"/>
              <w:rPr>
                <w:rFonts w:eastAsia="Times New Roman" w:cs="Arial"/>
                <w:color w:val="000000"/>
                <w:szCs w:val="22"/>
                <w:lang w:val="en-GB" w:eastAsia="en-GB"/>
              </w:rPr>
            </w:pPr>
          </w:p>
        </w:tc>
        <w:tc>
          <w:tcPr>
            <w:tcW w:w="4180" w:type="dxa"/>
            <w:vMerge/>
            <w:tcBorders>
              <w:top w:val="nil"/>
              <w:left w:val="single" w:sz="8" w:space="0" w:color="auto"/>
              <w:bottom w:val="nil"/>
              <w:right w:val="single" w:sz="8" w:space="0" w:color="auto"/>
            </w:tcBorders>
            <w:vAlign w:val="center"/>
            <w:hideMark/>
          </w:tcPr>
          <w:p w14:paraId="5F1291C8" w14:textId="77777777" w:rsidR="00F35EF9" w:rsidRPr="00F35EF9" w:rsidRDefault="00F35EF9" w:rsidP="00F35EF9">
            <w:pPr>
              <w:spacing w:before="0" w:after="0"/>
              <w:rPr>
                <w:rFonts w:eastAsia="Times New Roman" w:cs="Arial"/>
                <w:color w:val="000000"/>
                <w:szCs w:val="22"/>
                <w:lang w:val="en-GB" w:eastAsia="en-GB"/>
              </w:rPr>
            </w:pPr>
          </w:p>
        </w:tc>
      </w:tr>
      <w:tr w:rsidR="00F35EF9" w:rsidRPr="00F35EF9" w14:paraId="695F5AFA" w14:textId="77777777" w:rsidTr="007807B2">
        <w:trPr>
          <w:trHeight w:val="560"/>
        </w:trPr>
        <w:tc>
          <w:tcPr>
            <w:tcW w:w="3820" w:type="dxa"/>
            <w:tcBorders>
              <w:top w:val="nil"/>
              <w:left w:val="single" w:sz="8" w:space="0" w:color="auto"/>
              <w:bottom w:val="nil"/>
              <w:right w:val="single" w:sz="8" w:space="0" w:color="auto"/>
            </w:tcBorders>
            <w:shd w:val="clear" w:color="000000" w:fill="C6D9F1"/>
            <w:vAlign w:val="center"/>
            <w:hideMark/>
          </w:tcPr>
          <w:p w14:paraId="61CAF6A8" w14:textId="77777777" w:rsidR="00F35EF9" w:rsidRPr="00F35EF9" w:rsidRDefault="00F35EF9" w:rsidP="00F35EF9">
            <w:pPr>
              <w:numPr>
                <w:ilvl w:val="0"/>
                <w:numId w:val="42"/>
              </w:numPr>
              <w:spacing w:before="0" w:after="40" w:line="259" w:lineRule="auto"/>
              <w:ind w:left="0" w:right="397" w:firstLine="0"/>
              <w:rPr>
                <w:rFonts w:eastAsiaTheme="minorEastAsia" w:cs="Arial"/>
                <w:color w:val="auto"/>
                <w:szCs w:val="18"/>
                <w:lang w:val="en-GB" w:eastAsia="en-GB"/>
              </w:rPr>
            </w:pPr>
            <w:r w:rsidRPr="00F35EF9">
              <w:rPr>
                <w:rFonts w:eastAsiaTheme="minorEastAsia" w:cs="Arial"/>
                <w:color w:val="auto"/>
                <w:szCs w:val="18"/>
                <w:lang w:val="en-GB" w:eastAsia="en-GB"/>
              </w:rPr>
              <w:t>significant adjustments resulting from the audit</w:t>
            </w:r>
          </w:p>
        </w:tc>
        <w:tc>
          <w:tcPr>
            <w:tcW w:w="960" w:type="dxa"/>
            <w:vMerge/>
            <w:tcBorders>
              <w:top w:val="nil"/>
              <w:left w:val="single" w:sz="8" w:space="0" w:color="auto"/>
              <w:bottom w:val="nil"/>
              <w:right w:val="single" w:sz="8" w:space="0" w:color="auto"/>
            </w:tcBorders>
            <w:vAlign w:val="center"/>
            <w:hideMark/>
          </w:tcPr>
          <w:p w14:paraId="42657056" w14:textId="77777777" w:rsidR="00F35EF9" w:rsidRPr="00F35EF9" w:rsidRDefault="00F35EF9" w:rsidP="00F35EF9">
            <w:pPr>
              <w:spacing w:before="0" w:after="0"/>
              <w:rPr>
                <w:rFonts w:eastAsia="Times New Roman" w:cs="Arial"/>
                <w:color w:val="000000"/>
                <w:szCs w:val="22"/>
                <w:lang w:val="en-GB" w:eastAsia="en-GB"/>
              </w:rPr>
            </w:pPr>
          </w:p>
        </w:tc>
        <w:tc>
          <w:tcPr>
            <w:tcW w:w="960" w:type="dxa"/>
            <w:vMerge/>
            <w:tcBorders>
              <w:top w:val="nil"/>
              <w:left w:val="single" w:sz="8" w:space="0" w:color="auto"/>
              <w:bottom w:val="nil"/>
              <w:right w:val="single" w:sz="8" w:space="0" w:color="auto"/>
            </w:tcBorders>
            <w:vAlign w:val="center"/>
            <w:hideMark/>
          </w:tcPr>
          <w:p w14:paraId="48935CE6" w14:textId="77777777" w:rsidR="00F35EF9" w:rsidRPr="00F35EF9" w:rsidRDefault="00F35EF9" w:rsidP="00F35EF9">
            <w:pPr>
              <w:spacing w:before="0" w:after="0"/>
              <w:rPr>
                <w:rFonts w:eastAsia="Times New Roman" w:cs="Arial"/>
                <w:color w:val="000000"/>
                <w:szCs w:val="22"/>
                <w:lang w:val="en-GB" w:eastAsia="en-GB"/>
              </w:rPr>
            </w:pPr>
          </w:p>
        </w:tc>
        <w:tc>
          <w:tcPr>
            <w:tcW w:w="4180" w:type="dxa"/>
            <w:vMerge/>
            <w:tcBorders>
              <w:top w:val="nil"/>
              <w:left w:val="single" w:sz="8" w:space="0" w:color="auto"/>
              <w:bottom w:val="nil"/>
              <w:right w:val="single" w:sz="8" w:space="0" w:color="auto"/>
            </w:tcBorders>
            <w:vAlign w:val="center"/>
            <w:hideMark/>
          </w:tcPr>
          <w:p w14:paraId="585FAC3C" w14:textId="77777777" w:rsidR="00F35EF9" w:rsidRPr="00F35EF9" w:rsidRDefault="00F35EF9" w:rsidP="00F35EF9">
            <w:pPr>
              <w:spacing w:before="0" w:after="0"/>
              <w:rPr>
                <w:rFonts w:eastAsia="Times New Roman" w:cs="Arial"/>
                <w:color w:val="000000"/>
                <w:szCs w:val="22"/>
                <w:lang w:val="en-GB" w:eastAsia="en-GB"/>
              </w:rPr>
            </w:pPr>
          </w:p>
        </w:tc>
      </w:tr>
      <w:tr w:rsidR="00F35EF9" w:rsidRPr="00F35EF9" w14:paraId="5EF7B3BD" w14:textId="77777777" w:rsidTr="007807B2">
        <w:trPr>
          <w:trHeight w:val="630"/>
        </w:trPr>
        <w:tc>
          <w:tcPr>
            <w:tcW w:w="3820" w:type="dxa"/>
            <w:tcBorders>
              <w:top w:val="nil"/>
              <w:left w:val="single" w:sz="8" w:space="0" w:color="auto"/>
              <w:bottom w:val="nil"/>
              <w:right w:val="single" w:sz="8" w:space="0" w:color="auto"/>
            </w:tcBorders>
            <w:shd w:val="clear" w:color="000000" w:fill="C6D9F1"/>
            <w:vAlign w:val="center"/>
            <w:hideMark/>
          </w:tcPr>
          <w:p w14:paraId="0A321937" w14:textId="77777777" w:rsidR="00F35EF9" w:rsidRPr="00F35EF9" w:rsidRDefault="00F35EF9" w:rsidP="00F35EF9">
            <w:pPr>
              <w:numPr>
                <w:ilvl w:val="0"/>
                <w:numId w:val="42"/>
              </w:numPr>
              <w:spacing w:before="0" w:after="40" w:line="259" w:lineRule="auto"/>
              <w:ind w:left="0" w:right="397" w:firstLine="0"/>
              <w:rPr>
                <w:rFonts w:eastAsiaTheme="minorEastAsia" w:cs="Arial"/>
                <w:color w:val="auto"/>
                <w:szCs w:val="18"/>
                <w:lang w:val="en-GB" w:eastAsia="en-GB"/>
              </w:rPr>
            </w:pPr>
            <w:r w:rsidRPr="00F35EF9">
              <w:rPr>
                <w:rFonts w:eastAsiaTheme="minorEastAsia" w:cs="Arial"/>
                <w:color w:val="auto"/>
                <w:szCs w:val="18"/>
                <w:lang w:val="en-GB" w:eastAsia="en-GB"/>
              </w:rPr>
              <w:t>explanations for any significant variances?</w:t>
            </w:r>
          </w:p>
        </w:tc>
        <w:tc>
          <w:tcPr>
            <w:tcW w:w="960" w:type="dxa"/>
            <w:vMerge/>
            <w:tcBorders>
              <w:top w:val="nil"/>
              <w:left w:val="single" w:sz="8" w:space="0" w:color="auto"/>
              <w:bottom w:val="nil"/>
              <w:right w:val="single" w:sz="8" w:space="0" w:color="auto"/>
            </w:tcBorders>
            <w:vAlign w:val="center"/>
            <w:hideMark/>
          </w:tcPr>
          <w:p w14:paraId="3EFE1824" w14:textId="77777777" w:rsidR="00F35EF9" w:rsidRPr="00F35EF9" w:rsidRDefault="00F35EF9" w:rsidP="00F35EF9">
            <w:pPr>
              <w:spacing w:before="0" w:after="0"/>
              <w:rPr>
                <w:rFonts w:eastAsia="Times New Roman" w:cs="Arial"/>
                <w:color w:val="000000"/>
                <w:szCs w:val="22"/>
                <w:lang w:val="en-GB" w:eastAsia="en-GB"/>
              </w:rPr>
            </w:pPr>
          </w:p>
        </w:tc>
        <w:tc>
          <w:tcPr>
            <w:tcW w:w="960" w:type="dxa"/>
            <w:vMerge/>
            <w:tcBorders>
              <w:top w:val="nil"/>
              <w:left w:val="single" w:sz="8" w:space="0" w:color="auto"/>
              <w:bottom w:val="nil"/>
              <w:right w:val="single" w:sz="8" w:space="0" w:color="auto"/>
            </w:tcBorders>
            <w:vAlign w:val="center"/>
            <w:hideMark/>
          </w:tcPr>
          <w:p w14:paraId="34F0E9A8" w14:textId="77777777" w:rsidR="00F35EF9" w:rsidRPr="00F35EF9" w:rsidRDefault="00F35EF9" w:rsidP="00F35EF9">
            <w:pPr>
              <w:spacing w:before="0" w:after="0"/>
              <w:rPr>
                <w:rFonts w:eastAsia="Times New Roman" w:cs="Arial"/>
                <w:color w:val="000000"/>
                <w:szCs w:val="22"/>
                <w:lang w:val="en-GB" w:eastAsia="en-GB"/>
              </w:rPr>
            </w:pPr>
          </w:p>
        </w:tc>
        <w:tc>
          <w:tcPr>
            <w:tcW w:w="4180" w:type="dxa"/>
            <w:vMerge/>
            <w:tcBorders>
              <w:top w:val="nil"/>
              <w:left w:val="single" w:sz="8" w:space="0" w:color="auto"/>
              <w:bottom w:val="nil"/>
              <w:right w:val="single" w:sz="8" w:space="0" w:color="auto"/>
            </w:tcBorders>
            <w:vAlign w:val="center"/>
            <w:hideMark/>
          </w:tcPr>
          <w:p w14:paraId="19409DF0" w14:textId="77777777" w:rsidR="00F35EF9" w:rsidRPr="00F35EF9" w:rsidRDefault="00F35EF9" w:rsidP="00F35EF9">
            <w:pPr>
              <w:spacing w:before="0" w:after="0"/>
              <w:rPr>
                <w:rFonts w:eastAsia="Times New Roman" w:cs="Arial"/>
                <w:color w:val="000000"/>
                <w:szCs w:val="22"/>
                <w:lang w:val="en-GB" w:eastAsia="en-GB"/>
              </w:rPr>
            </w:pPr>
          </w:p>
        </w:tc>
      </w:tr>
      <w:tr w:rsidR="00F35EF9" w:rsidRPr="00F35EF9" w14:paraId="4090644B" w14:textId="77777777" w:rsidTr="007807B2">
        <w:trPr>
          <w:trHeight w:val="1350"/>
        </w:trPr>
        <w:tc>
          <w:tcPr>
            <w:tcW w:w="3820"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5FB7324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3.3 Is a committee meeting scheduled to discuss any proposed adjustments to the accounts and audit issues? </w:t>
            </w:r>
          </w:p>
        </w:tc>
        <w:tc>
          <w:tcPr>
            <w:tcW w:w="960" w:type="dxa"/>
            <w:tcBorders>
              <w:top w:val="nil"/>
              <w:left w:val="nil"/>
              <w:bottom w:val="single" w:sz="8" w:space="0" w:color="auto"/>
              <w:right w:val="single" w:sz="8" w:space="0" w:color="auto"/>
            </w:tcBorders>
            <w:shd w:val="clear" w:color="000000" w:fill="C6D9F1"/>
            <w:vAlign w:val="center"/>
            <w:hideMark/>
          </w:tcPr>
          <w:p w14:paraId="1211893F"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45CADE20"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12B839D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3832FC55" w14:textId="77777777" w:rsidTr="007807B2">
        <w:trPr>
          <w:trHeight w:val="142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7E647400"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3.4 Does the committee ensure that it receives explanations for any unadjusted errors in the accounts found by the external auditors? </w:t>
            </w:r>
          </w:p>
        </w:tc>
        <w:tc>
          <w:tcPr>
            <w:tcW w:w="960" w:type="dxa"/>
            <w:tcBorders>
              <w:top w:val="nil"/>
              <w:left w:val="nil"/>
              <w:bottom w:val="single" w:sz="8" w:space="0" w:color="auto"/>
              <w:right w:val="single" w:sz="8" w:space="0" w:color="auto"/>
            </w:tcBorders>
            <w:shd w:val="clear" w:color="000000" w:fill="C6D9F1"/>
            <w:vAlign w:val="center"/>
            <w:hideMark/>
          </w:tcPr>
          <w:p w14:paraId="6EC30D46"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4BE11836"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156AAB1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05A3D75A" w14:textId="77777777" w:rsidTr="007807B2">
        <w:trPr>
          <w:trHeight w:val="300"/>
        </w:trPr>
        <w:tc>
          <w:tcPr>
            <w:tcW w:w="9920" w:type="dxa"/>
            <w:gridSpan w:val="4"/>
            <w:tcBorders>
              <w:top w:val="single" w:sz="8" w:space="0" w:color="auto"/>
              <w:left w:val="single" w:sz="8" w:space="0" w:color="auto"/>
              <w:bottom w:val="single" w:sz="8" w:space="0" w:color="auto"/>
              <w:right w:val="single" w:sz="8" w:space="0" w:color="000000"/>
            </w:tcBorders>
            <w:shd w:val="clear" w:color="000000" w:fill="C6D9F1"/>
            <w:vAlign w:val="center"/>
            <w:hideMark/>
          </w:tcPr>
          <w:p w14:paraId="17071456" w14:textId="77777777" w:rsidR="00F35EF9" w:rsidRPr="00F35EF9" w:rsidRDefault="00F35EF9" w:rsidP="00F35EF9">
            <w:pPr>
              <w:spacing w:before="0" w:after="0"/>
              <w:rPr>
                <w:rFonts w:eastAsia="Times New Roman" w:cs="Arial"/>
                <w:b/>
                <w:bCs/>
                <w:color w:val="000000"/>
                <w:szCs w:val="22"/>
                <w:lang w:val="en-GB" w:eastAsia="en-GB"/>
              </w:rPr>
            </w:pPr>
            <w:r w:rsidRPr="00F35EF9">
              <w:rPr>
                <w:rFonts w:eastAsia="Times New Roman" w:cs="Arial"/>
                <w:b/>
                <w:bCs/>
                <w:color w:val="000000"/>
                <w:szCs w:val="22"/>
                <w:lang w:val="en-GB" w:eastAsia="en-GB"/>
              </w:rPr>
              <w:t xml:space="preserve">4.0 Internal audit </w:t>
            </w:r>
          </w:p>
        </w:tc>
      </w:tr>
      <w:tr w:rsidR="00F35EF9" w:rsidRPr="00F35EF9" w14:paraId="11C2CE90" w14:textId="77777777" w:rsidTr="007807B2">
        <w:trPr>
          <w:trHeight w:val="108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79893C5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4.1 Is there a formal ‘charter’ or terms of reference, defining internal audit’s objectives and responsibilities? </w:t>
            </w:r>
          </w:p>
        </w:tc>
        <w:tc>
          <w:tcPr>
            <w:tcW w:w="960" w:type="dxa"/>
            <w:tcBorders>
              <w:top w:val="nil"/>
              <w:left w:val="nil"/>
              <w:bottom w:val="single" w:sz="8" w:space="0" w:color="auto"/>
              <w:right w:val="single" w:sz="8" w:space="0" w:color="auto"/>
            </w:tcBorders>
            <w:shd w:val="clear" w:color="000000" w:fill="C6D9F1"/>
            <w:vAlign w:val="center"/>
            <w:hideMark/>
          </w:tcPr>
          <w:p w14:paraId="20DC8244"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467E2812"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70D40B4F"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3D4EF167" w14:textId="77777777" w:rsidTr="007807B2">
        <w:trPr>
          <w:trHeight w:val="108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797B1D56"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4.2 Does the committee review and approve the internal audit plan, and any changes to the plan? </w:t>
            </w:r>
          </w:p>
        </w:tc>
        <w:tc>
          <w:tcPr>
            <w:tcW w:w="960" w:type="dxa"/>
            <w:tcBorders>
              <w:top w:val="nil"/>
              <w:left w:val="nil"/>
              <w:bottom w:val="single" w:sz="8" w:space="0" w:color="auto"/>
              <w:right w:val="single" w:sz="8" w:space="0" w:color="auto"/>
            </w:tcBorders>
            <w:shd w:val="clear" w:color="000000" w:fill="C6D9F1"/>
            <w:vAlign w:val="center"/>
            <w:hideMark/>
          </w:tcPr>
          <w:p w14:paraId="032160D6"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328C9722"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568EBF5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2D9541BC" w14:textId="77777777" w:rsidTr="007807B2">
        <w:trPr>
          <w:trHeight w:val="108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188FC7E0"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4.3 Is the committee confident that the audit plan is derived from a clear risk assessment process? </w:t>
            </w:r>
          </w:p>
        </w:tc>
        <w:tc>
          <w:tcPr>
            <w:tcW w:w="960" w:type="dxa"/>
            <w:tcBorders>
              <w:top w:val="nil"/>
              <w:left w:val="nil"/>
              <w:bottom w:val="single" w:sz="8" w:space="0" w:color="auto"/>
              <w:right w:val="single" w:sz="8" w:space="0" w:color="auto"/>
            </w:tcBorders>
            <w:shd w:val="clear" w:color="000000" w:fill="C6D9F1"/>
            <w:vAlign w:val="center"/>
            <w:hideMark/>
          </w:tcPr>
          <w:p w14:paraId="5EF38C7A"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406115B0"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6789D3F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470DC7A0" w14:textId="77777777" w:rsidTr="007807B2">
        <w:trPr>
          <w:trHeight w:val="108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52079A12"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4.4 Does the committee receive periodic progress reports from the head of internal audit? </w:t>
            </w:r>
          </w:p>
        </w:tc>
        <w:tc>
          <w:tcPr>
            <w:tcW w:w="960" w:type="dxa"/>
            <w:tcBorders>
              <w:top w:val="nil"/>
              <w:left w:val="nil"/>
              <w:bottom w:val="single" w:sz="8" w:space="0" w:color="auto"/>
              <w:right w:val="single" w:sz="8" w:space="0" w:color="auto"/>
            </w:tcBorders>
            <w:shd w:val="clear" w:color="000000" w:fill="C6D9F1"/>
            <w:vAlign w:val="center"/>
            <w:hideMark/>
          </w:tcPr>
          <w:p w14:paraId="08AE770A"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28196D96"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728DDABF"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6361A1E9" w14:textId="77777777" w:rsidTr="007807B2">
        <w:trPr>
          <w:trHeight w:val="123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76B010E0"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lastRenderedPageBreak/>
              <w:t xml:space="preserve">4.5 Does the committee effectively monitor the implementation of management actions arising from internal audit reports? </w:t>
            </w:r>
          </w:p>
        </w:tc>
        <w:tc>
          <w:tcPr>
            <w:tcW w:w="960" w:type="dxa"/>
            <w:tcBorders>
              <w:top w:val="nil"/>
              <w:left w:val="nil"/>
              <w:bottom w:val="single" w:sz="8" w:space="0" w:color="auto"/>
              <w:right w:val="single" w:sz="8" w:space="0" w:color="auto"/>
            </w:tcBorders>
            <w:shd w:val="clear" w:color="000000" w:fill="C6D9F1"/>
            <w:vAlign w:val="center"/>
            <w:hideMark/>
          </w:tcPr>
          <w:p w14:paraId="5B8453B7"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7E8C7482"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6D5EA80B"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197FA8EF" w14:textId="77777777" w:rsidTr="007807B2">
        <w:trPr>
          <w:trHeight w:val="108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338D417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4.6 Does the head of internal audit have a right of access to the committee and its chair at any time? </w:t>
            </w:r>
          </w:p>
        </w:tc>
        <w:tc>
          <w:tcPr>
            <w:tcW w:w="960" w:type="dxa"/>
            <w:tcBorders>
              <w:top w:val="nil"/>
              <w:left w:val="nil"/>
              <w:bottom w:val="single" w:sz="8" w:space="0" w:color="auto"/>
              <w:right w:val="single" w:sz="8" w:space="0" w:color="auto"/>
            </w:tcBorders>
            <w:shd w:val="clear" w:color="000000" w:fill="C6D9F1"/>
            <w:vAlign w:val="center"/>
            <w:hideMark/>
          </w:tcPr>
          <w:p w14:paraId="4D1603B8"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6099833B"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7C4C630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48EDC597" w14:textId="77777777" w:rsidTr="007807B2">
        <w:trPr>
          <w:trHeight w:val="108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5180A4E0"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4.7 Does the committee hold periodic private discussions with the internal auditors? </w:t>
            </w:r>
          </w:p>
        </w:tc>
        <w:tc>
          <w:tcPr>
            <w:tcW w:w="960" w:type="dxa"/>
            <w:tcBorders>
              <w:top w:val="nil"/>
              <w:left w:val="nil"/>
              <w:bottom w:val="single" w:sz="8" w:space="0" w:color="auto"/>
              <w:right w:val="single" w:sz="8" w:space="0" w:color="auto"/>
            </w:tcBorders>
            <w:shd w:val="clear" w:color="000000" w:fill="C6D9F1"/>
            <w:vAlign w:val="center"/>
            <w:hideMark/>
          </w:tcPr>
          <w:p w14:paraId="4F420D3A"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34023A78"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5489E39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24DD8A36" w14:textId="77777777" w:rsidTr="007807B2">
        <w:trPr>
          <w:trHeight w:val="108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64C21D9A"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4.8 Does the committee assess the performance of internal audit? </w:t>
            </w:r>
          </w:p>
        </w:tc>
        <w:tc>
          <w:tcPr>
            <w:tcW w:w="960" w:type="dxa"/>
            <w:tcBorders>
              <w:top w:val="nil"/>
              <w:left w:val="nil"/>
              <w:bottom w:val="single" w:sz="8" w:space="0" w:color="auto"/>
              <w:right w:val="single" w:sz="8" w:space="0" w:color="auto"/>
            </w:tcBorders>
            <w:shd w:val="clear" w:color="000000" w:fill="C6D9F1"/>
            <w:vAlign w:val="center"/>
            <w:hideMark/>
          </w:tcPr>
          <w:p w14:paraId="05F67E6E"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5C5D0180"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770F6689"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076B5D57" w14:textId="77777777" w:rsidTr="007807B2">
        <w:trPr>
          <w:trHeight w:val="108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620BF79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4.9 Is the committee confident that internal audit is free of any scope restrictions, or operational responsibilities?</w:t>
            </w:r>
          </w:p>
        </w:tc>
        <w:tc>
          <w:tcPr>
            <w:tcW w:w="960" w:type="dxa"/>
            <w:tcBorders>
              <w:top w:val="nil"/>
              <w:left w:val="nil"/>
              <w:bottom w:val="single" w:sz="8" w:space="0" w:color="auto"/>
              <w:right w:val="single" w:sz="8" w:space="0" w:color="auto"/>
            </w:tcBorders>
            <w:shd w:val="clear" w:color="000000" w:fill="C6D9F1"/>
            <w:vAlign w:val="center"/>
            <w:hideMark/>
          </w:tcPr>
          <w:p w14:paraId="0025F14A"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4AA65569"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6A27797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65A55A10" w14:textId="77777777" w:rsidTr="007807B2">
        <w:trPr>
          <w:trHeight w:val="108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3CE8924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4.10 Has the committee evaluated whether internal audit complies with the </w:t>
            </w:r>
            <w:r w:rsidRPr="00F35EF9">
              <w:rPr>
                <w:rFonts w:eastAsia="Times New Roman" w:cs="Arial"/>
                <w:i/>
                <w:iCs/>
                <w:color w:val="000000"/>
                <w:szCs w:val="22"/>
                <w:lang w:val="en-GB" w:eastAsia="en-GB"/>
              </w:rPr>
              <w:t>Public sector internal audit standards</w:t>
            </w:r>
            <w:r w:rsidRPr="00F35EF9">
              <w:rPr>
                <w:rFonts w:eastAsia="Times New Roman" w:cs="Arial"/>
                <w:color w:val="000000"/>
                <w:szCs w:val="22"/>
                <w:lang w:val="en-GB" w:eastAsia="en-GB"/>
              </w:rPr>
              <w:t xml:space="preserve">?  </w:t>
            </w:r>
          </w:p>
        </w:tc>
        <w:tc>
          <w:tcPr>
            <w:tcW w:w="960" w:type="dxa"/>
            <w:tcBorders>
              <w:top w:val="nil"/>
              <w:left w:val="nil"/>
              <w:bottom w:val="single" w:sz="8" w:space="0" w:color="auto"/>
              <w:right w:val="single" w:sz="8" w:space="0" w:color="auto"/>
            </w:tcBorders>
            <w:shd w:val="clear" w:color="000000" w:fill="C6D9F1"/>
            <w:vAlign w:val="center"/>
            <w:hideMark/>
          </w:tcPr>
          <w:p w14:paraId="41413039"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7CE3C089"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485E5310"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1844B955" w14:textId="77777777" w:rsidTr="007807B2">
        <w:trPr>
          <w:trHeight w:val="108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137CFC12"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4.11 Does the committee receive and review the head of internal audit’s annual opinion? </w:t>
            </w:r>
          </w:p>
        </w:tc>
        <w:tc>
          <w:tcPr>
            <w:tcW w:w="960" w:type="dxa"/>
            <w:tcBorders>
              <w:top w:val="nil"/>
              <w:left w:val="nil"/>
              <w:bottom w:val="single" w:sz="8" w:space="0" w:color="auto"/>
              <w:right w:val="single" w:sz="8" w:space="0" w:color="auto"/>
            </w:tcBorders>
            <w:shd w:val="clear" w:color="000000" w:fill="C6D9F1"/>
            <w:vAlign w:val="center"/>
            <w:hideMark/>
          </w:tcPr>
          <w:p w14:paraId="3CDEF35D"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502B12C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1F7CF80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0B65A707" w14:textId="77777777" w:rsidTr="007807B2">
        <w:trPr>
          <w:trHeight w:val="300"/>
        </w:trPr>
        <w:tc>
          <w:tcPr>
            <w:tcW w:w="9920" w:type="dxa"/>
            <w:gridSpan w:val="4"/>
            <w:tcBorders>
              <w:top w:val="single" w:sz="8" w:space="0" w:color="auto"/>
              <w:left w:val="single" w:sz="8" w:space="0" w:color="auto"/>
              <w:bottom w:val="single" w:sz="8" w:space="0" w:color="auto"/>
              <w:right w:val="single" w:sz="8" w:space="0" w:color="000000"/>
            </w:tcBorders>
            <w:shd w:val="clear" w:color="000000" w:fill="C6D9F1"/>
            <w:vAlign w:val="center"/>
            <w:hideMark/>
          </w:tcPr>
          <w:p w14:paraId="1F86A49C" w14:textId="77777777" w:rsidR="00F35EF9" w:rsidRPr="00F35EF9" w:rsidRDefault="00F35EF9" w:rsidP="00F35EF9">
            <w:pPr>
              <w:spacing w:before="0" w:after="0"/>
              <w:rPr>
                <w:rFonts w:eastAsia="Times New Roman" w:cs="Arial"/>
                <w:b/>
                <w:bCs/>
                <w:color w:val="000000"/>
                <w:szCs w:val="22"/>
                <w:lang w:val="en-GB" w:eastAsia="en-GB"/>
              </w:rPr>
            </w:pPr>
            <w:r w:rsidRPr="00F35EF9">
              <w:rPr>
                <w:rFonts w:eastAsia="Times New Roman" w:cs="Arial"/>
                <w:b/>
                <w:bCs/>
                <w:color w:val="000000"/>
                <w:szCs w:val="22"/>
                <w:lang w:val="en-GB" w:eastAsia="en-GB"/>
              </w:rPr>
              <w:t xml:space="preserve">5.0 External audit </w:t>
            </w:r>
          </w:p>
        </w:tc>
      </w:tr>
      <w:tr w:rsidR="00F35EF9" w:rsidRPr="00F35EF9" w14:paraId="43CA9C96" w14:textId="77777777" w:rsidTr="007807B2">
        <w:trPr>
          <w:trHeight w:val="129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55C56D6A"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5.1 Are appropriate external audit procurement arrangements in place?</w:t>
            </w:r>
          </w:p>
        </w:tc>
        <w:tc>
          <w:tcPr>
            <w:tcW w:w="960" w:type="dxa"/>
            <w:tcBorders>
              <w:top w:val="nil"/>
              <w:left w:val="nil"/>
              <w:bottom w:val="single" w:sz="8" w:space="0" w:color="auto"/>
              <w:right w:val="single" w:sz="8" w:space="0" w:color="auto"/>
            </w:tcBorders>
            <w:shd w:val="clear" w:color="000000" w:fill="C6D9F1"/>
            <w:vAlign w:val="center"/>
            <w:hideMark/>
          </w:tcPr>
          <w:p w14:paraId="12036C5A"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2860814D"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194D4130"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3C7F1D55" w14:textId="77777777" w:rsidTr="007807B2">
        <w:trPr>
          <w:trHeight w:val="129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4EE611A4"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5.2 Do the external auditors present their audit plan to the committee for agreement and approval? </w:t>
            </w:r>
          </w:p>
        </w:tc>
        <w:tc>
          <w:tcPr>
            <w:tcW w:w="960" w:type="dxa"/>
            <w:tcBorders>
              <w:top w:val="nil"/>
              <w:left w:val="nil"/>
              <w:bottom w:val="single" w:sz="8" w:space="0" w:color="auto"/>
              <w:right w:val="single" w:sz="8" w:space="0" w:color="auto"/>
            </w:tcBorders>
            <w:shd w:val="clear" w:color="000000" w:fill="C6D9F1"/>
            <w:vAlign w:val="center"/>
            <w:hideMark/>
          </w:tcPr>
          <w:p w14:paraId="6B3F90AD"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009E1D5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4CD90419"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34C29959" w14:textId="77777777" w:rsidTr="007807B2">
        <w:trPr>
          <w:trHeight w:val="129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73951A8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5.3 Does the committee review the external auditor’s ISA 260 report (the report to those charged with governance)?</w:t>
            </w:r>
          </w:p>
        </w:tc>
        <w:tc>
          <w:tcPr>
            <w:tcW w:w="960" w:type="dxa"/>
            <w:tcBorders>
              <w:top w:val="nil"/>
              <w:left w:val="nil"/>
              <w:bottom w:val="single" w:sz="8" w:space="0" w:color="auto"/>
              <w:right w:val="single" w:sz="8" w:space="0" w:color="auto"/>
            </w:tcBorders>
            <w:shd w:val="clear" w:color="000000" w:fill="C6D9F1"/>
            <w:vAlign w:val="center"/>
            <w:hideMark/>
          </w:tcPr>
          <w:p w14:paraId="3A285071"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37A2C1F6"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79F7DC12"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6F1E7901" w14:textId="77777777" w:rsidTr="007807B2">
        <w:trPr>
          <w:trHeight w:val="129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2881BA1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lastRenderedPageBreak/>
              <w:t xml:space="preserve">5.4 Does the committee review the external auditor’s value for money conclusion? </w:t>
            </w:r>
          </w:p>
        </w:tc>
        <w:tc>
          <w:tcPr>
            <w:tcW w:w="960" w:type="dxa"/>
            <w:tcBorders>
              <w:top w:val="nil"/>
              <w:left w:val="nil"/>
              <w:bottom w:val="single" w:sz="8" w:space="0" w:color="auto"/>
              <w:right w:val="single" w:sz="8" w:space="0" w:color="auto"/>
            </w:tcBorders>
            <w:shd w:val="clear" w:color="000000" w:fill="C6D9F1"/>
            <w:vAlign w:val="center"/>
            <w:hideMark/>
          </w:tcPr>
          <w:p w14:paraId="13CC8DCD"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2968A09B"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2DE61774"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623E8F3E" w14:textId="77777777" w:rsidTr="007807B2">
        <w:trPr>
          <w:trHeight w:val="129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7F15209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5.5 Does the external audit representative have a right of access to the committee and its chair at any time? </w:t>
            </w:r>
          </w:p>
        </w:tc>
        <w:tc>
          <w:tcPr>
            <w:tcW w:w="960" w:type="dxa"/>
            <w:tcBorders>
              <w:top w:val="nil"/>
              <w:left w:val="nil"/>
              <w:bottom w:val="single" w:sz="8" w:space="0" w:color="auto"/>
              <w:right w:val="single" w:sz="8" w:space="0" w:color="auto"/>
            </w:tcBorders>
            <w:shd w:val="clear" w:color="000000" w:fill="C6D9F1"/>
            <w:vAlign w:val="center"/>
            <w:hideMark/>
          </w:tcPr>
          <w:p w14:paraId="688FF2D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7563B536"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0D2BBEA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57E264A9" w14:textId="77777777" w:rsidTr="007807B2">
        <w:trPr>
          <w:trHeight w:val="129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150A37A9"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5.6 Does the committee hold periodic private discussions with the external auditors? </w:t>
            </w:r>
          </w:p>
        </w:tc>
        <w:tc>
          <w:tcPr>
            <w:tcW w:w="960" w:type="dxa"/>
            <w:tcBorders>
              <w:top w:val="nil"/>
              <w:left w:val="nil"/>
              <w:bottom w:val="single" w:sz="8" w:space="0" w:color="auto"/>
              <w:right w:val="single" w:sz="8" w:space="0" w:color="auto"/>
            </w:tcBorders>
            <w:shd w:val="clear" w:color="000000" w:fill="C6D9F1"/>
            <w:vAlign w:val="center"/>
            <w:hideMark/>
          </w:tcPr>
          <w:p w14:paraId="440604B8"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35EFD4C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4CC25FCF"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0CB735FE" w14:textId="77777777" w:rsidTr="007807B2">
        <w:trPr>
          <w:trHeight w:val="129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233C86C8"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5.7 Does the committee assess the performance of external audit? </w:t>
            </w:r>
          </w:p>
        </w:tc>
        <w:tc>
          <w:tcPr>
            <w:tcW w:w="960" w:type="dxa"/>
            <w:tcBorders>
              <w:top w:val="nil"/>
              <w:left w:val="nil"/>
              <w:bottom w:val="single" w:sz="8" w:space="0" w:color="auto"/>
              <w:right w:val="single" w:sz="8" w:space="0" w:color="auto"/>
            </w:tcBorders>
            <w:shd w:val="clear" w:color="000000" w:fill="C6D9F1"/>
            <w:vAlign w:val="center"/>
            <w:hideMark/>
          </w:tcPr>
          <w:p w14:paraId="640B62E6"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23DDECE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13D5D0C8"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71C8940A" w14:textId="77777777" w:rsidTr="007807B2">
        <w:trPr>
          <w:trHeight w:val="129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6B9F00A0"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5.8 Does the committee require assurance from external audit about its policies for ensuring independence? </w:t>
            </w:r>
          </w:p>
        </w:tc>
        <w:tc>
          <w:tcPr>
            <w:tcW w:w="960" w:type="dxa"/>
            <w:tcBorders>
              <w:top w:val="nil"/>
              <w:left w:val="nil"/>
              <w:bottom w:val="single" w:sz="8" w:space="0" w:color="auto"/>
              <w:right w:val="single" w:sz="8" w:space="0" w:color="auto"/>
            </w:tcBorders>
            <w:shd w:val="clear" w:color="000000" w:fill="C6D9F1"/>
            <w:vAlign w:val="center"/>
            <w:hideMark/>
          </w:tcPr>
          <w:p w14:paraId="4DE7F289"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565047B6"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60DBF811"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40B224F1" w14:textId="77777777" w:rsidTr="007807B2">
        <w:trPr>
          <w:trHeight w:val="129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36E44B1B"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5.9 Has the committee approved a policy to govern the value and nature of non-audit work carried out by the external auditors? </w:t>
            </w:r>
            <w:r w:rsidRPr="00F35EF9">
              <w:rPr>
                <w:rFonts w:eastAsia="Times New Roman" w:cs="Arial"/>
                <w:b/>
                <w:bCs/>
                <w:color w:val="000000"/>
                <w:szCs w:val="22"/>
                <w:lang w:val="en-GB" w:eastAsia="en-GB"/>
              </w:rPr>
              <w:t xml:space="preserve"> </w:t>
            </w:r>
          </w:p>
        </w:tc>
        <w:tc>
          <w:tcPr>
            <w:tcW w:w="960" w:type="dxa"/>
            <w:tcBorders>
              <w:top w:val="nil"/>
              <w:left w:val="nil"/>
              <w:bottom w:val="single" w:sz="8" w:space="0" w:color="auto"/>
              <w:right w:val="single" w:sz="8" w:space="0" w:color="auto"/>
            </w:tcBorders>
            <w:shd w:val="clear" w:color="000000" w:fill="C6D9F1"/>
            <w:vAlign w:val="center"/>
            <w:hideMark/>
          </w:tcPr>
          <w:p w14:paraId="6F220DDE"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087AED4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6EEE2298"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6EE4B745" w14:textId="77777777" w:rsidTr="007807B2">
        <w:trPr>
          <w:trHeight w:val="560"/>
        </w:trPr>
        <w:tc>
          <w:tcPr>
            <w:tcW w:w="9920" w:type="dxa"/>
            <w:gridSpan w:val="4"/>
            <w:tcBorders>
              <w:top w:val="single" w:sz="8" w:space="0" w:color="auto"/>
              <w:left w:val="single" w:sz="8" w:space="0" w:color="auto"/>
              <w:bottom w:val="single" w:sz="8" w:space="0" w:color="auto"/>
              <w:right w:val="single" w:sz="8" w:space="0" w:color="000000"/>
            </w:tcBorders>
            <w:shd w:val="clear" w:color="000000" w:fill="C6D9F1"/>
            <w:vAlign w:val="center"/>
            <w:hideMark/>
          </w:tcPr>
          <w:p w14:paraId="0D4017FB" w14:textId="77777777" w:rsidR="00F35EF9" w:rsidRPr="00F35EF9" w:rsidRDefault="00F35EF9" w:rsidP="00F35EF9">
            <w:pPr>
              <w:spacing w:before="0" w:after="0"/>
              <w:rPr>
                <w:rFonts w:eastAsia="Times New Roman" w:cs="Arial"/>
                <w:b/>
                <w:bCs/>
                <w:color w:val="000000"/>
                <w:szCs w:val="22"/>
                <w:lang w:val="en-GB" w:eastAsia="en-GB"/>
              </w:rPr>
            </w:pPr>
            <w:r w:rsidRPr="00F35EF9">
              <w:rPr>
                <w:rFonts w:eastAsia="Times New Roman" w:cs="Arial"/>
                <w:b/>
                <w:bCs/>
                <w:color w:val="000000"/>
                <w:szCs w:val="22"/>
                <w:lang w:val="en-GB" w:eastAsia="en-GB"/>
              </w:rPr>
              <w:t>6.0 Clinical audit [Note: this section is only relevant for providers]</w:t>
            </w:r>
          </w:p>
        </w:tc>
      </w:tr>
      <w:tr w:rsidR="00F35EF9" w:rsidRPr="00F35EF9" w14:paraId="6433CF29" w14:textId="77777777" w:rsidTr="007807B2">
        <w:trPr>
          <w:trHeight w:val="133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5757D00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6.1 If the committee is not responsible for monitoring clinical audit, does it receive appropriate assurance from the relevant committee?</w:t>
            </w:r>
          </w:p>
        </w:tc>
        <w:tc>
          <w:tcPr>
            <w:tcW w:w="960" w:type="dxa"/>
            <w:tcBorders>
              <w:top w:val="nil"/>
              <w:left w:val="nil"/>
              <w:bottom w:val="single" w:sz="8" w:space="0" w:color="auto"/>
              <w:right w:val="single" w:sz="8" w:space="0" w:color="auto"/>
            </w:tcBorders>
            <w:shd w:val="clear" w:color="000000" w:fill="C6D9F1"/>
            <w:vAlign w:val="center"/>
            <w:hideMark/>
          </w:tcPr>
          <w:p w14:paraId="5ED436B1"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0E430D34"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3D5E42C2"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240F5F42" w14:textId="77777777" w:rsidTr="007807B2">
        <w:trPr>
          <w:trHeight w:val="300"/>
        </w:trPr>
        <w:tc>
          <w:tcPr>
            <w:tcW w:w="9920" w:type="dxa"/>
            <w:gridSpan w:val="4"/>
            <w:tcBorders>
              <w:top w:val="single" w:sz="8" w:space="0" w:color="auto"/>
              <w:left w:val="single" w:sz="8" w:space="0" w:color="auto"/>
              <w:bottom w:val="single" w:sz="8" w:space="0" w:color="auto"/>
              <w:right w:val="single" w:sz="8" w:space="0" w:color="000000"/>
            </w:tcBorders>
            <w:shd w:val="clear" w:color="000000" w:fill="C6D9F1"/>
            <w:vAlign w:val="center"/>
            <w:hideMark/>
          </w:tcPr>
          <w:p w14:paraId="329F4B0F" w14:textId="77777777" w:rsidR="00F35EF9" w:rsidRPr="00F35EF9" w:rsidRDefault="00F35EF9" w:rsidP="00F35EF9">
            <w:pPr>
              <w:spacing w:before="0" w:after="0"/>
              <w:rPr>
                <w:rFonts w:eastAsia="Times New Roman" w:cs="Arial"/>
                <w:b/>
                <w:bCs/>
                <w:color w:val="000000"/>
                <w:szCs w:val="22"/>
                <w:lang w:val="en-GB" w:eastAsia="en-GB"/>
              </w:rPr>
            </w:pPr>
            <w:r w:rsidRPr="00F35EF9">
              <w:rPr>
                <w:rFonts w:eastAsia="Times New Roman" w:cs="Arial"/>
                <w:b/>
                <w:bCs/>
                <w:color w:val="000000"/>
                <w:szCs w:val="22"/>
                <w:lang w:val="en-GB" w:eastAsia="en-GB"/>
              </w:rPr>
              <w:t xml:space="preserve">7.0 Counter fraud </w:t>
            </w:r>
          </w:p>
        </w:tc>
      </w:tr>
      <w:tr w:rsidR="00F35EF9" w:rsidRPr="00F35EF9" w14:paraId="7A662BBD" w14:textId="77777777" w:rsidTr="007807B2">
        <w:trPr>
          <w:trHeight w:val="101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7CC63486"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7.1 Does the committee review and approve the counter fraud work plans and any changes to the plans?</w:t>
            </w:r>
          </w:p>
        </w:tc>
        <w:tc>
          <w:tcPr>
            <w:tcW w:w="960" w:type="dxa"/>
            <w:tcBorders>
              <w:top w:val="nil"/>
              <w:left w:val="nil"/>
              <w:bottom w:val="single" w:sz="8" w:space="0" w:color="auto"/>
              <w:right w:val="single" w:sz="8" w:space="0" w:color="auto"/>
            </w:tcBorders>
            <w:shd w:val="clear" w:color="000000" w:fill="C6D9F1"/>
            <w:vAlign w:val="center"/>
            <w:hideMark/>
          </w:tcPr>
          <w:p w14:paraId="5AD9F8CE"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772AE80D"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4415262B"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74D894D2" w14:textId="77777777" w:rsidTr="007807B2">
        <w:trPr>
          <w:trHeight w:val="128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3CA8F5F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7.2 Is the committee satisfied that the work plan is derived from an appropriate risk assessment and that coverage is adequate? </w:t>
            </w:r>
          </w:p>
        </w:tc>
        <w:tc>
          <w:tcPr>
            <w:tcW w:w="960" w:type="dxa"/>
            <w:tcBorders>
              <w:top w:val="nil"/>
              <w:left w:val="nil"/>
              <w:bottom w:val="single" w:sz="8" w:space="0" w:color="auto"/>
              <w:right w:val="single" w:sz="8" w:space="0" w:color="auto"/>
            </w:tcBorders>
            <w:shd w:val="clear" w:color="000000" w:fill="C6D9F1"/>
            <w:vAlign w:val="center"/>
            <w:hideMark/>
          </w:tcPr>
          <w:p w14:paraId="38F195FF"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27141C1F"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4987ABDA"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03B5AF89" w14:textId="77777777" w:rsidTr="007807B2">
        <w:trPr>
          <w:trHeight w:val="101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33D23932"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lastRenderedPageBreak/>
              <w:t xml:space="preserve">7.3 Does the audit committee receive periodic reports about counter fraud activity? </w:t>
            </w:r>
          </w:p>
        </w:tc>
        <w:tc>
          <w:tcPr>
            <w:tcW w:w="960" w:type="dxa"/>
            <w:tcBorders>
              <w:top w:val="nil"/>
              <w:left w:val="nil"/>
              <w:bottom w:val="single" w:sz="8" w:space="0" w:color="auto"/>
              <w:right w:val="single" w:sz="8" w:space="0" w:color="auto"/>
            </w:tcBorders>
            <w:shd w:val="clear" w:color="000000" w:fill="C6D9F1"/>
            <w:vAlign w:val="center"/>
            <w:hideMark/>
          </w:tcPr>
          <w:p w14:paraId="22E90536"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6079BE7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398D7B08"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20BD59F1" w14:textId="77777777" w:rsidTr="007807B2">
        <w:trPr>
          <w:trHeight w:val="126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6C1BD523"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7.4 Does the committee effectively monitor the implementation of management actions arising from counter fraud reports? </w:t>
            </w:r>
          </w:p>
        </w:tc>
        <w:tc>
          <w:tcPr>
            <w:tcW w:w="960" w:type="dxa"/>
            <w:tcBorders>
              <w:top w:val="nil"/>
              <w:left w:val="nil"/>
              <w:bottom w:val="single" w:sz="8" w:space="0" w:color="auto"/>
              <w:right w:val="single" w:sz="8" w:space="0" w:color="auto"/>
            </w:tcBorders>
            <w:shd w:val="clear" w:color="000000" w:fill="C6D9F1"/>
            <w:vAlign w:val="center"/>
            <w:hideMark/>
          </w:tcPr>
          <w:p w14:paraId="02CC8CAA"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7C3D0D6D"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4D390D3A"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2141C635" w14:textId="77777777" w:rsidTr="007807B2">
        <w:trPr>
          <w:trHeight w:val="101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1B302D4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7.5 Do those working on counter fraud activity have a right of direct access to the committee and its chair? </w:t>
            </w:r>
          </w:p>
        </w:tc>
        <w:tc>
          <w:tcPr>
            <w:tcW w:w="960" w:type="dxa"/>
            <w:tcBorders>
              <w:top w:val="nil"/>
              <w:left w:val="nil"/>
              <w:bottom w:val="single" w:sz="8" w:space="0" w:color="auto"/>
              <w:right w:val="single" w:sz="8" w:space="0" w:color="auto"/>
            </w:tcBorders>
            <w:shd w:val="clear" w:color="000000" w:fill="C6D9F1"/>
            <w:vAlign w:val="center"/>
            <w:hideMark/>
          </w:tcPr>
          <w:p w14:paraId="22467FA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059CB2C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6782D567"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349A3BDD" w14:textId="77777777" w:rsidTr="007807B2">
        <w:trPr>
          <w:trHeight w:val="101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735DA768"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7.6 Does the committee receive and review an annual report on counter fraud activity? </w:t>
            </w:r>
          </w:p>
        </w:tc>
        <w:tc>
          <w:tcPr>
            <w:tcW w:w="960" w:type="dxa"/>
            <w:tcBorders>
              <w:top w:val="nil"/>
              <w:left w:val="nil"/>
              <w:bottom w:val="single" w:sz="8" w:space="0" w:color="auto"/>
              <w:right w:val="single" w:sz="8" w:space="0" w:color="auto"/>
            </w:tcBorders>
            <w:shd w:val="clear" w:color="000000" w:fill="C6D9F1"/>
            <w:vAlign w:val="center"/>
            <w:hideMark/>
          </w:tcPr>
          <w:p w14:paraId="6AEC3DE9"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040FFAAD"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74106908"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56A81DCE" w14:textId="77777777" w:rsidTr="007807B2">
        <w:trPr>
          <w:trHeight w:val="1160"/>
        </w:trPr>
        <w:tc>
          <w:tcPr>
            <w:tcW w:w="3820" w:type="dxa"/>
            <w:tcBorders>
              <w:top w:val="nil"/>
              <w:left w:val="single" w:sz="8" w:space="0" w:color="auto"/>
              <w:bottom w:val="single" w:sz="8" w:space="0" w:color="auto"/>
              <w:right w:val="single" w:sz="8" w:space="0" w:color="auto"/>
            </w:tcBorders>
            <w:shd w:val="clear" w:color="000000" w:fill="C6D9F1"/>
            <w:vAlign w:val="center"/>
            <w:hideMark/>
          </w:tcPr>
          <w:p w14:paraId="1BF74CC0"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7.7 Does the committee receive and discuss reports arising from quality inspections by NHSCFA?</w:t>
            </w:r>
          </w:p>
        </w:tc>
        <w:tc>
          <w:tcPr>
            <w:tcW w:w="960" w:type="dxa"/>
            <w:tcBorders>
              <w:top w:val="nil"/>
              <w:left w:val="nil"/>
              <w:bottom w:val="single" w:sz="8" w:space="0" w:color="auto"/>
              <w:right w:val="single" w:sz="8" w:space="0" w:color="auto"/>
            </w:tcBorders>
            <w:shd w:val="clear" w:color="000000" w:fill="C6D9F1"/>
            <w:vAlign w:val="center"/>
            <w:hideMark/>
          </w:tcPr>
          <w:p w14:paraId="794835D1"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0" w:type="dxa"/>
            <w:tcBorders>
              <w:top w:val="nil"/>
              <w:left w:val="nil"/>
              <w:bottom w:val="single" w:sz="8" w:space="0" w:color="auto"/>
              <w:right w:val="single" w:sz="8" w:space="0" w:color="auto"/>
            </w:tcBorders>
            <w:shd w:val="clear" w:color="000000" w:fill="C6D9F1"/>
            <w:vAlign w:val="center"/>
            <w:hideMark/>
          </w:tcPr>
          <w:p w14:paraId="62458B7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4180" w:type="dxa"/>
            <w:tcBorders>
              <w:top w:val="nil"/>
              <w:left w:val="nil"/>
              <w:bottom w:val="single" w:sz="8" w:space="0" w:color="auto"/>
              <w:right w:val="single" w:sz="8" w:space="0" w:color="auto"/>
            </w:tcBorders>
            <w:shd w:val="clear" w:color="000000" w:fill="C6D9F1"/>
            <w:vAlign w:val="center"/>
            <w:hideMark/>
          </w:tcPr>
          <w:p w14:paraId="2104F7EE"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r>
    </w:tbl>
    <w:p w14:paraId="0A8C5875" w14:textId="77777777" w:rsidR="00F35EF9" w:rsidRPr="00F35EF9" w:rsidRDefault="00F35EF9" w:rsidP="00F35EF9">
      <w:pPr>
        <w:spacing w:before="0" w:after="160"/>
        <w:rPr>
          <w:rFonts w:asciiTheme="minorHAnsi" w:eastAsiaTheme="minorEastAsia" w:hAnsiTheme="minorHAnsi" w:cstheme="minorBidi"/>
          <w:color w:val="auto"/>
          <w:szCs w:val="18"/>
          <w:lang w:val="en-GB"/>
        </w:rPr>
      </w:pPr>
    </w:p>
    <w:p w14:paraId="452A3434" w14:textId="77777777" w:rsidR="00F35EF9" w:rsidRPr="00F35EF9" w:rsidRDefault="00F35EF9" w:rsidP="00F35EF9">
      <w:pPr>
        <w:spacing w:before="240" w:after="60" w:line="259" w:lineRule="auto"/>
        <w:contextualSpacing/>
        <w:rPr>
          <w:rFonts w:eastAsiaTheme="minorEastAsia" w:cs="Arial"/>
          <w:b/>
          <w:bCs/>
          <w:color w:val="64AFE1" w:themeColor="accent3"/>
          <w:sz w:val="28"/>
          <w:lang w:val="en-GB"/>
        </w:rPr>
      </w:pPr>
      <w:r w:rsidRPr="00F35EF9">
        <w:rPr>
          <w:rFonts w:eastAsiaTheme="minorEastAsia" w:cs="Arial"/>
          <w:b/>
          <w:bCs/>
          <w:color w:val="64AFE1" w:themeColor="accent3"/>
          <w:sz w:val="28"/>
          <w:lang w:val="en-GB"/>
        </w:rPr>
        <w:t>Effectiveness checklist</w:t>
      </w:r>
    </w:p>
    <w:p w14:paraId="7F219577" w14:textId="77777777" w:rsidR="00F35EF9" w:rsidRPr="00F35EF9" w:rsidRDefault="00F35EF9" w:rsidP="00F35EF9">
      <w:pPr>
        <w:spacing w:before="0" w:after="160" w:line="259" w:lineRule="auto"/>
        <w:rPr>
          <w:rFonts w:eastAsiaTheme="minorEastAsia" w:cs="Arial"/>
          <w:color w:val="auto"/>
          <w:szCs w:val="18"/>
          <w:lang w:val="en-GB"/>
        </w:rPr>
      </w:pPr>
      <w:r w:rsidRPr="00F35EF9">
        <w:rPr>
          <w:rFonts w:eastAsiaTheme="minorEastAsia" w:cs="Arial"/>
          <w:color w:val="auto"/>
          <w:szCs w:val="18"/>
          <w:lang w:val="en-GB"/>
        </w:rPr>
        <w:t>This checklist should be completed by all members and regular attenders of the committee, with an encouragement for them to use the comments column for suggestions for improvement. The secretary and chair should review the results and, with the committee members, agree an action plan for improvement.</w:t>
      </w:r>
    </w:p>
    <w:tbl>
      <w:tblPr>
        <w:tblW w:w="10480" w:type="dxa"/>
        <w:tblLayout w:type="fixed"/>
        <w:tblLook w:val="04A0" w:firstRow="1" w:lastRow="0" w:firstColumn="1" w:lastColumn="0" w:noHBand="0" w:noVBand="1"/>
      </w:tblPr>
      <w:tblGrid>
        <w:gridCol w:w="2278"/>
        <w:gridCol w:w="1114"/>
        <w:gridCol w:w="965"/>
        <w:gridCol w:w="1146"/>
        <w:gridCol w:w="1146"/>
        <w:gridCol w:w="1235"/>
        <w:gridCol w:w="2596"/>
      </w:tblGrid>
      <w:tr w:rsidR="00F35EF9" w:rsidRPr="00F35EF9" w14:paraId="093323AA" w14:textId="77777777" w:rsidTr="007807B2">
        <w:trPr>
          <w:trHeight w:val="570"/>
        </w:trPr>
        <w:tc>
          <w:tcPr>
            <w:tcW w:w="2278"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466FE99F" w14:textId="77777777" w:rsidR="00F35EF9" w:rsidRPr="00F35EF9" w:rsidRDefault="00F35EF9" w:rsidP="00F35EF9">
            <w:pPr>
              <w:spacing w:before="0" w:after="0"/>
              <w:rPr>
                <w:rFonts w:eastAsia="Times New Roman" w:cs="Arial"/>
                <w:b/>
                <w:bCs/>
                <w:color w:val="000000"/>
                <w:szCs w:val="22"/>
                <w:lang w:val="en-GB" w:eastAsia="en-GB"/>
              </w:rPr>
            </w:pPr>
            <w:r w:rsidRPr="00F35EF9">
              <w:rPr>
                <w:rFonts w:eastAsia="Times New Roman" w:cs="Arial"/>
                <w:b/>
                <w:bCs/>
                <w:color w:val="000000"/>
                <w:szCs w:val="22"/>
                <w:lang w:val="en-GB" w:eastAsia="en-GB"/>
              </w:rPr>
              <w:t>Statement</w:t>
            </w:r>
          </w:p>
        </w:tc>
        <w:tc>
          <w:tcPr>
            <w:tcW w:w="1114" w:type="dxa"/>
            <w:tcBorders>
              <w:top w:val="single" w:sz="8" w:space="0" w:color="auto"/>
              <w:left w:val="nil"/>
              <w:bottom w:val="single" w:sz="8" w:space="0" w:color="auto"/>
              <w:right w:val="single" w:sz="8" w:space="0" w:color="auto"/>
            </w:tcBorders>
            <w:shd w:val="clear" w:color="000000" w:fill="C6D9F1"/>
            <w:vAlign w:val="center"/>
            <w:hideMark/>
          </w:tcPr>
          <w:p w14:paraId="4E62481C" w14:textId="77777777" w:rsidR="00F35EF9" w:rsidRPr="00F35EF9" w:rsidRDefault="00F35EF9" w:rsidP="00F35EF9">
            <w:pPr>
              <w:spacing w:before="0" w:after="0"/>
              <w:jc w:val="center"/>
              <w:rPr>
                <w:rFonts w:eastAsia="Times New Roman" w:cs="Arial"/>
                <w:b/>
                <w:bCs/>
                <w:color w:val="000000"/>
                <w:szCs w:val="22"/>
                <w:lang w:val="en-GB" w:eastAsia="en-GB"/>
              </w:rPr>
            </w:pPr>
            <w:r w:rsidRPr="00F35EF9">
              <w:rPr>
                <w:rFonts w:eastAsia="Times New Roman" w:cs="Arial"/>
                <w:b/>
                <w:bCs/>
                <w:color w:val="000000"/>
                <w:szCs w:val="22"/>
                <w:lang w:val="en-GB" w:eastAsia="en-GB"/>
              </w:rPr>
              <w:t xml:space="preserve">Strongly Agree </w:t>
            </w:r>
          </w:p>
        </w:tc>
        <w:tc>
          <w:tcPr>
            <w:tcW w:w="965" w:type="dxa"/>
            <w:tcBorders>
              <w:top w:val="single" w:sz="8" w:space="0" w:color="auto"/>
              <w:left w:val="nil"/>
              <w:bottom w:val="single" w:sz="8" w:space="0" w:color="auto"/>
              <w:right w:val="single" w:sz="8" w:space="0" w:color="auto"/>
            </w:tcBorders>
            <w:shd w:val="clear" w:color="000000" w:fill="C6D9F1"/>
            <w:vAlign w:val="center"/>
            <w:hideMark/>
          </w:tcPr>
          <w:p w14:paraId="2B7541B9" w14:textId="77777777" w:rsidR="00F35EF9" w:rsidRPr="00F35EF9" w:rsidRDefault="00F35EF9" w:rsidP="00F35EF9">
            <w:pPr>
              <w:spacing w:before="0" w:after="0"/>
              <w:jc w:val="center"/>
              <w:rPr>
                <w:rFonts w:eastAsia="Times New Roman" w:cs="Arial"/>
                <w:b/>
                <w:bCs/>
                <w:color w:val="000000"/>
                <w:szCs w:val="22"/>
                <w:lang w:val="en-GB" w:eastAsia="en-GB"/>
              </w:rPr>
            </w:pPr>
            <w:r w:rsidRPr="00F35EF9">
              <w:rPr>
                <w:rFonts w:eastAsia="Times New Roman" w:cs="Arial"/>
                <w:b/>
                <w:bCs/>
                <w:color w:val="000000"/>
                <w:szCs w:val="22"/>
                <w:lang w:val="en-GB" w:eastAsia="en-GB"/>
              </w:rPr>
              <w:t xml:space="preserve">Agree </w:t>
            </w:r>
          </w:p>
        </w:tc>
        <w:tc>
          <w:tcPr>
            <w:tcW w:w="1146" w:type="dxa"/>
            <w:tcBorders>
              <w:top w:val="single" w:sz="8" w:space="0" w:color="auto"/>
              <w:left w:val="nil"/>
              <w:bottom w:val="single" w:sz="8" w:space="0" w:color="auto"/>
              <w:right w:val="single" w:sz="8" w:space="0" w:color="auto"/>
            </w:tcBorders>
            <w:shd w:val="clear" w:color="000000" w:fill="C6D9F1"/>
            <w:vAlign w:val="center"/>
            <w:hideMark/>
          </w:tcPr>
          <w:p w14:paraId="4C673118" w14:textId="77777777" w:rsidR="00F35EF9" w:rsidRPr="00F35EF9" w:rsidRDefault="00F35EF9" w:rsidP="00F35EF9">
            <w:pPr>
              <w:spacing w:before="0" w:after="0"/>
              <w:jc w:val="center"/>
              <w:rPr>
                <w:rFonts w:eastAsia="Times New Roman" w:cs="Arial"/>
                <w:b/>
                <w:bCs/>
                <w:color w:val="000000"/>
                <w:szCs w:val="22"/>
                <w:lang w:val="en-GB" w:eastAsia="en-GB"/>
              </w:rPr>
            </w:pPr>
            <w:r w:rsidRPr="00F35EF9">
              <w:rPr>
                <w:rFonts w:eastAsia="Times New Roman" w:cs="Arial"/>
                <w:b/>
                <w:bCs/>
                <w:color w:val="000000"/>
                <w:szCs w:val="22"/>
                <w:lang w:val="en-GB" w:eastAsia="en-GB"/>
              </w:rPr>
              <w:t xml:space="preserve">Disagree </w:t>
            </w:r>
          </w:p>
        </w:tc>
        <w:tc>
          <w:tcPr>
            <w:tcW w:w="1146" w:type="dxa"/>
            <w:tcBorders>
              <w:top w:val="single" w:sz="8" w:space="0" w:color="auto"/>
              <w:left w:val="nil"/>
              <w:bottom w:val="single" w:sz="8" w:space="0" w:color="auto"/>
              <w:right w:val="single" w:sz="8" w:space="0" w:color="auto"/>
            </w:tcBorders>
            <w:shd w:val="clear" w:color="000000" w:fill="C6D9F1"/>
            <w:vAlign w:val="center"/>
            <w:hideMark/>
          </w:tcPr>
          <w:p w14:paraId="2DD34C39" w14:textId="77777777" w:rsidR="00F35EF9" w:rsidRPr="00F35EF9" w:rsidRDefault="00F35EF9" w:rsidP="00F35EF9">
            <w:pPr>
              <w:spacing w:before="0" w:after="0"/>
              <w:jc w:val="center"/>
              <w:rPr>
                <w:rFonts w:eastAsia="Times New Roman" w:cs="Arial"/>
                <w:b/>
                <w:bCs/>
                <w:color w:val="000000"/>
                <w:szCs w:val="22"/>
                <w:lang w:val="en-GB" w:eastAsia="en-GB"/>
              </w:rPr>
            </w:pPr>
            <w:r w:rsidRPr="00F35EF9">
              <w:rPr>
                <w:rFonts w:eastAsia="Times New Roman" w:cs="Arial"/>
                <w:b/>
                <w:bCs/>
                <w:color w:val="000000"/>
                <w:szCs w:val="22"/>
                <w:lang w:val="en-GB" w:eastAsia="en-GB"/>
              </w:rPr>
              <w:t xml:space="preserve">Strongly Disagree </w:t>
            </w:r>
          </w:p>
        </w:tc>
        <w:tc>
          <w:tcPr>
            <w:tcW w:w="1235" w:type="dxa"/>
            <w:tcBorders>
              <w:top w:val="single" w:sz="8" w:space="0" w:color="auto"/>
              <w:left w:val="nil"/>
              <w:bottom w:val="single" w:sz="8" w:space="0" w:color="auto"/>
              <w:right w:val="single" w:sz="8" w:space="0" w:color="auto"/>
            </w:tcBorders>
            <w:shd w:val="clear" w:color="000000" w:fill="C6D9F1"/>
            <w:vAlign w:val="center"/>
            <w:hideMark/>
          </w:tcPr>
          <w:p w14:paraId="1E1FECC4" w14:textId="77777777" w:rsidR="00F35EF9" w:rsidRPr="00F35EF9" w:rsidRDefault="00F35EF9" w:rsidP="00F35EF9">
            <w:pPr>
              <w:spacing w:before="0" w:after="0"/>
              <w:jc w:val="center"/>
              <w:rPr>
                <w:rFonts w:eastAsia="Times New Roman" w:cs="Arial"/>
                <w:b/>
                <w:bCs/>
                <w:color w:val="000000"/>
                <w:szCs w:val="22"/>
                <w:lang w:val="en-GB" w:eastAsia="en-GB"/>
              </w:rPr>
            </w:pPr>
            <w:r w:rsidRPr="00F35EF9">
              <w:rPr>
                <w:rFonts w:eastAsia="Times New Roman" w:cs="Arial"/>
                <w:b/>
                <w:bCs/>
                <w:color w:val="000000"/>
                <w:szCs w:val="22"/>
                <w:lang w:val="en-GB" w:eastAsia="en-GB"/>
              </w:rPr>
              <w:t>Unable to Answer</w:t>
            </w:r>
          </w:p>
        </w:tc>
        <w:tc>
          <w:tcPr>
            <w:tcW w:w="2596" w:type="dxa"/>
            <w:tcBorders>
              <w:top w:val="single" w:sz="8" w:space="0" w:color="auto"/>
              <w:left w:val="nil"/>
              <w:bottom w:val="single" w:sz="8" w:space="0" w:color="auto"/>
              <w:right w:val="single" w:sz="8" w:space="0" w:color="auto"/>
            </w:tcBorders>
            <w:shd w:val="clear" w:color="000000" w:fill="C6D9F1"/>
            <w:vAlign w:val="center"/>
            <w:hideMark/>
          </w:tcPr>
          <w:p w14:paraId="49CAEEAC" w14:textId="77777777" w:rsidR="00F35EF9" w:rsidRPr="00F35EF9" w:rsidRDefault="00F35EF9" w:rsidP="00F35EF9">
            <w:pPr>
              <w:spacing w:before="0" w:after="0"/>
              <w:jc w:val="center"/>
              <w:rPr>
                <w:rFonts w:eastAsia="Times New Roman" w:cs="Arial"/>
                <w:b/>
                <w:bCs/>
                <w:color w:val="000000"/>
                <w:szCs w:val="22"/>
                <w:lang w:val="en-GB" w:eastAsia="en-GB"/>
              </w:rPr>
            </w:pPr>
            <w:r w:rsidRPr="00F35EF9">
              <w:rPr>
                <w:rFonts w:eastAsia="Times New Roman" w:cs="Arial"/>
                <w:b/>
                <w:bCs/>
                <w:color w:val="000000"/>
                <w:szCs w:val="22"/>
                <w:lang w:val="en-GB" w:eastAsia="en-GB"/>
              </w:rPr>
              <w:t>Comments/ Action</w:t>
            </w:r>
          </w:p>
        </w:tc>
      </w:tr>
      <w:tr w:rsidR="00F35EF9" w:rsidRPr="00F35EF9" w14:paraId="3A4EFB95" w14:textId="77777777" w:rsidTr="007807B2">
        <w:trPr>
          <w:trHeight w:val="300"/>
        </w:trPr>
        <w:tc>
          <w:tcPr>
            <w:tcW w:w="10480" w:type="dxa"/>
            <w:gridSpan w:val="7"/>
            <w:tcBorders>
              <w:top w:val="single" w:sz="8" w:space="0" w:color="auto"/>
              <w:left w:val="single" w:sz="8" w:space="0" w:color="auto"/>
              <w:bottom w:val="single" w:sz="8" w:space="0" w:color="auto"/>
              <w:right w:val="single" w:sz="8" w:space="0" w:color="000000"/>
            </w:tcBorders>
            <w:shd w:val="clear" w:color="000000" w:fill="C6D9F1"/>
            <w:vAlign w:val="center"/>
            <w:hideMark/>
          </w:tcPr>
          <w:p w14:paraId="09EBE8CF" w14:textId="77777777" w:rsidR="00F35EF9" w:rsidRPr="00F35EF9" w:rsidRDefault="00F35EF9" w:rsidP="00F35EF9">
            <w:pPr>
              <w:spacing w:before="0" w:after="0"/>
              <w:rPr>
                <w:rFonts w:eastAsia="Times New Roman" w:cs="Arial"/>
                <w:b/>
                <w:bCs/>
                <w:color w:val="000000"/>
                <w:szCs w:val="22"/>
                <w:lang w:val="en-GB" w:eastAsia="en-GB"/>
              </w:rPr>
            </w:pPr>
            <w:r w:rsidRPr="00F35EF9">
              <w:rPr>
                <w:rFonts w:eastAsia="Times New Roman" w:cs="Arial"/>
                <w:b/>
                <w:bCs/>
                <w:color w:val="000000"/>
                <w:szCs w:val="22"/>
                <w:lang w:val="en-GB" w:eastAsia="en-GB"/>
              </w:rPr>
              <w:t>Theme 1 – committee focus</w:t>
            </w:r>
          </w:p>
        </w:tc>
      </w:tr>
      <w:tr w:rsidR="00F35EF9" w:rsidRPr="00F35EF9" w14:paraId="202E4CAA"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03164751"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1.1 The committee has set itself a series of objectives for the year.</w:t>
            </w:r>
          </w:p>
        </w:tc>
        <w:tc>
          <w:tcPr>
            <w:tcW w:w="1114" w:type="dxa"/>
            <w:tcBorders>
              <w:top w:val="nil"/>
              <w:left w:val="nil"/>
              <w:bottom w:val="single" w:sz="8" w:space="0" w:color="auto"/>
              <w:right w:val="single" w:sz="8" w:space="0" w:color="auto"/>
            </w:tcBorders>
            <w:shd w:val="clear" w:color="000000" w:fill="C6D9F1"/>
            <w:vAlign w:val="center"/>
            <w:hideMark/>
          </w:tcPr>
          <w:p w14:paraId="08BAAD25"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7C911931"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658058D6"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07DCF7F7"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432179A0"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7643C01F"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0016DD30"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2B3FE2B6"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1.2 The committee has made a conscious decision about the information it would like to receive.</w:t>
            </w:r>
          </w:p>
        </w:tc>
        <w:tc>
          <w:tcPr>
            <w:tcW w:w="1114" w:type="dxa"/>
            <w:tcBorders>
              <w:top w:val="nil"/>
              <w:left w:val="nil"/>
              <w:bottom w:val="single" w:sz="8" w:space="0" w:color="auto"/>
              <w:right w:val="single" w:sz="8" w:space="0" w:color="auto"/>
            </w:tcBorders>
            <w:shd w:val="clear" w:color="000000" w:fill="C6D9F1"/>
            <w:vAlign w:val="center"/>
            <w:hideMark/>
          </w:tcPr>
          <w:p w14:paraId="4CE9287F"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27C37BCF"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11718EB7"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4C7CC624"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69CA2DBD"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0C49A3A0"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0A148727"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0830266D"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lastRenderedPageBreak/>
              <w:t>1.3 Committee members contribute regularly to the issues discussed.</w:t>
            </w:r>
          </w:p>
        </w:tc>
        <w:tc>
          <w:tcPr>
            <w:tcW w:w="1114" w:type="dxa"/>
            <w:tcBorders>
              <w:top w:val="nil"/>
              <w:left w:val="nil"/>
              <w:bottom w:val="single" w:sz="8" w:space="0" w:color="auto"/>
              <w:right w:val="single" w:sz="8" w:space="0" w:color="auto"/>
            </w:tcBorders>
            <w:shd w:val="clear" w:color="000000" w:fill="C6D9F1"/>
            <w:vAlign w:val="center"/>
            <w:hideMark/>
          </w:tcPr>
          <w:p w14:paraId="3A3EC89D"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15A30C31"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2B177D4F"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3F2EFA72"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084AAA7B"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337AD39A"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6E9D49DE"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50918C3A"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1.4 The committee is aware of the key sources of assurance and who provides them.</w:t>
            </w:r>
          </w:p>
        </w:tc>
        <w:tc>
          <w:tcPr>
            <w:tcW w:w="1114" w:type="dxa"/>
            <w:tcBorders>
              <w:top w:val="nil"/>
              <w:left w:val="nil"/>
              <w:bottom w:val="single" w:sz="8" w:space="0" w:color="auto"/>
              <w:right w:val="single" w:sz="8" w:space="0" w:color="auto"/>
            </w:tcBorders>
            <w:shd w:val="clear" w:color="000000" w:fill="C6D9F1"/>
            <w:vAlign w:val="center"/>
            <w:hideMark/>
          </w:tcPr>
          <w:p w14:paraId="7ABD7B96"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523B269F"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424588CA"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009D7DDC"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34F2178C"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467E194C"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49AC35AB"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2327B64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1.5 The committee receives assurances from third parties who deliver key functions to the organisation - for example, NHS Shared Business Services or private contractors. </w:t>
            </w:r>
          </w:p>
        </w:tc>
        <w:tc>
          <w:tcPr>
            <w:tcW w:w="1114" w:type="dxa"/>
            <w:tcBorders>
              <w:top w:val="nil"/>
              <w:left w:val="nil"/>
              <w:bottom w:val="single" w:sz="8" w:space="0" w:color="auto"/>
              <w:right w:val="single" w:sz="8" w:space="0" w:color="auto"/>
            </w:tcBorders>
            <w:shd w:val="clear" w:color="000000" w:fill="C6D9F1"/>
            <w:vAlign w:val="center"/>
            <w:hideMark/>
          </w:tcPr>
          <w:p w14:paraId="458943C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3DF9C551"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32138BB8"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32E3DCC6"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6A9963FB"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199D7C09"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38073D6A"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6E93B723"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1.6 Equal prominence is given to both quality and financial assurance.</w:t>
            </w:r>
          </w:p>
        </w:tc>
        <w:tc>
          <w:tcPr>
            <w:tcW w:w="1114" w:type="dxa"/>
            <w:tcBorders>
              <w:top w:val="nil"/>
              <w:left w:val="nil"/>
              <w:bottom w:val="single" w:sz="8" w:space="0" w:color="auto"/>
              <w:right w:val="single" w:sz="8" w:space="0" w:color="auto"/>
            </w:tcBorders>
            <w:shd w:val="clear" w:color="000000" w:fill="C6D9F1"/>
            <w:vAlign w:val="center"/>
            <w:hideMark/>
          </w:tcPr>
          <w:p w14:paraId="33E5A7A3"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0C5CDDAD"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61B0F7EF"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5D246D9B"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598DAEB8"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2B74B9C3"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109A9F79" w14:textId="77777777" w:rsidTr="007807B2">
        <w:trPr>
          <w:trHeight w:val="300"/>
        </w:trPr>
        <w:tc>
          <w:tcPr>
            <w:tcW w:w="10480" w:type="dxa"/>
            <w:gridSpan w:val="7"/>
            <w:tcBorders>
              <w:top w:val="single" w:sz="8" w:space="0" w:color="auto"/>
              <w:left w:val="single" w:sz="8" w:space="0" w:color="auto"/>
              <w:bottom w:val="single" w:sz="8" w:space="0" w:color="auto"/>
              <w:right w:val="single" w:sz="8" w:space="0" w:color="000000"/>
            </w:tcBorders>
            <w:shd w:val="clear" w:color="000000" w:fill="C6D9F1"/>
            <w:vAlign w:val="center"/>
            <w:hideMark/>
          </w:tcPr>
          <w:p w14:paraId="08CBE19B" w14:textId="77777777" w:rsidR="00F35EF9" w:rsidRPr="00F35EF9" w:rsidRDefault="00F35EF9" w:rsidP="00F35EF9">
            <w:pPr>
              <w:spacing w:before="0" w:after="0"/>
              <w:rPr>
                <w:rFonts w:eastAsia="Times New Roman" w:cs="Arial"/>
                <w:b/>
                <w:bCs/>
                <w:color w:val="000000"/>
                <w:szCs w:val="22"/>
                <w:lang w:val="en-GB" w:eastAsia="en-GB"/>
              </w:rPr>
            </w:pPr>
            <w:r w:rsidRPr="00F35EF9">
              <w:rPr>
                <w:rFonts w:eastAsia="Times New Roman" w:cs="Arial"/>
                <w:b/>
                <w:bCs/>
                <w:color w:val="000000"/>
                <w:szCs w:val="22"/>
                <w:lang w:val="en-GB" w:eastAsia="en-GB"/>
              </w:rPr>
              <w:t>Theme 2 – committee team working</w:t>
            </w:r>
          </w:p>
        </w:tc>
      </w:tr>
      <w:tr w:rsidR="00F35EF9" w:rsidRPr="00F35EF9" w14:paraId="377F395D"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16E4A639"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2.1 The committee has the right balance of experience, knowledge and skills to </w:t>
            </w:r>
            <w:proofErr w:type="spellStart"/>
            <w:r w:rsidRPr="00F35EF9">
              <w:rPr>
                <w:rFonts w:eastAsia="Times New Roman" w:cs="Arial"/>
                <w:color w:val="000000"/>
                <w:szCs w:val="22"/>
                <w:lang w:val="en-GB" w:eastAsia="en-GB"/>
              </w:rPr>
              <w:t>fulfill</w:t>
            </w:r>
            <w:proofErr w:type="spellEnd"/>
            <w:r w:rsidRPr="00F35EF9">
              <w:rPr>
                <w:rFonts w:eastAsia="Times New Roman" w:cs="Arial"/>
                <w:color w:val="000000"/>
                <w:szCs w:val="22"/>
                <w:lang w:val="en-GB" w:eastAsia="en-GB"/>
              </w:rPr>
              <w:t xml:space="preserve"> its role.</w:t>
            </w:r>
          </w:p>
        </w:tc>
        <w:tc>
          <w:tcPr>
            <w:tcW w:w="1114" w:type="dxa"/>
            <w:tcBorders>
              <w:top w:val="nil"/>
              <w:left w:val="nil"/>
              <w:bottom w:val="single" w:sz="8" w:space="0" w:color="auto"/>
              <w:right w:val="single" w:sz="8" w:space="0" w:color="auto"/>
            </w:tcBorders>
            <w:shd w:val="clear" w:color="000000" w:fill="C6D9F1"/>
            <w:vAlign w:val="center"/>
            <w:hideMark/>
          </w:tcPr>
          <w:p w14:paraId="5CC99433"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3C474AE9"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16119314"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3B443637"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42E0AE8D"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40953781"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564051E4"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26C87509"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2.2 The committee has structured its agenda to cover quality, data quality, performance targets and financial control.</w:t>
            </w:r>
          </w:p>
        </w:tc>
        <w:tc>
          <w:tcPr>
            <w:tcW w:w="1114" w:type="dxa"/>
            <w:tcBorders>
              <w:top w:val="nil"/>
              <w:left w:val="nil"/>
              <w:bottom w:val="single" w:sz="8" w:space="0" w:color="auto"/>
              <w:right w:val="single" w:sz="8" w:space="0" w:color="auto"/>
            </w:tcBorders>
            <w:shd w:val="clear" w:color="000000" w:fill="C6D9F1"/>
            <w:vAlign w:val="center"/>
            <w:hideMark/>
          </w:tcPr>
          <w:p w14:paraId="733EA259"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44E7267E"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72BC9AD8"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488D3FF6"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6DDBA4FE"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1E55A24E"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45D942B9"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7C928392"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2.3 The committee ensures that the relevant executive director attends meetings to enable it to understand the reports and </w:t>
            </w:r>
            <w:r w:rsidRPr="00F35EF9">
              <w:rPr>
                <w:rFonts w:eastAsia="Times New Roman" w:cs="Arial"/>
                <w:color w:val="000000"/>
                <w:szCs w:val="22"/>
                <w:lang w:val="en-GB" w:eastAsia="en-GB"/>
              </w:rPr>
              <w:lastRenderedPageBreak/>
              <w:t>information it receives.</w:t>
            </w:r>
          </w:p>
        </w:tc>
        <w:tc>
          <w:tcPr>
            <w:tcW w:w="1114" w:type="dxa"/>
            <w:tcBorders>
              <w:top w:val="nil"/>
              <w:left w:val="nil"/>
              <w:bottom w:val="single" w:sz="8" w:space="0" w:color="auto"/>
              <w:right w:val="single" w:sz="8" w:space="0" w:color="auto"/>
            </w:tcBorders>
            <w:shd w:val="clear" w:color="000000" w:fill="C6D9F1"/>
            <w:vAlign w:val="center"/>
            <w:hideMark/>
          </w:tcPr>
          <w:p w14:paraId="1BCE7FE3"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lastRenderedPageBreak/>
              <w:t> </w:t>
            </w:r>
          </w:p>
        </w:tc>
        <w:tc>
          <w:tcPr>
            <w:tcW w:w="965" w:type="dxa"/>
            <w:tcBorders>
              <w:top w:val="nil"/>
              <w:left w:val="nil"/>
              <w:bottom w:val="single" w:sz="8" w:space="0" w:color="auto"/>
              <w:right w:val="single" w:sz="8" w:space="0" w:color="auto"/>
            </w:tcBorders>
            <w:shd w:val="clear" w:color="000000" w:fill="C6D9F1"/>
            <w:vAlign w:val="center"/>
            <w:hideMark/>
          </w:tcPr>
          <w:p w14:paraId="5C0CE714"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7609CC45"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70EE6362"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04678B3C"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13552E2D"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0805C4B3"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3AE18CE6"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2.4 Management fully briefs the committee on key risks and any gaps in control.</w:t>
            </w:r>
          </w:p>
        </w:tc>
        <w:tc>
          <w:tcPr>
            <w:tcW w:w="1114" w:type="dxa"/>
            <w:tcBorders>
              <w:top w:val="nil"/>
              <w:left w:val="nil"/>
              <w:bottom w:val="single" w:sz="8" w:space="0" w:color="auto"/>
              <w:right w:val="single" w:sz="8" w:space="0" w:color="auto"/>
            </w:tcBorders>
            <w:shd w:val="clear" w:color="000000" w:fill="C6D9F1"/>
            <w:vAlign w:val="center"/>
            <w:hideMark/>
          </w:tcPr>
          <w:p w14:paraId="79E71749"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31755384"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7D11BC80"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2C797AA1"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4B623D57"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12D81E0E"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57771C57"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6057B0B0"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2.5 Other committees provide timely and clear information in support of the audit committee.</w:t>
            </w:r>
          </w:p>
        </w:tc>
        <w:tc>
          <w:tcPr>
            <w:tcW w:w="1114" w:type="dxa"/>
            <w:tcBorders>
              <w:top w:val="nil"/>
              <w:left w:val="nil"/>
              <w:bottom w:val="single" w:sz="8" w:space="0" w:color="auto"/>
              <w:right w:val="single" w:sz="8" w:space="0" w:color="auto"/>
            </w:tcBorders>
            <w:shd w:val="clear" w:color="000000" w:fill="C6D9F1"/>
            <w:vAlign w:val="center"/>
            <w:hideMark/>
          </w:tcPr>
          <w:p w14:paraId="1F22297B"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7C9E097B"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55DE9D8E"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584F43C0"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73E6FD8E"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7F9A247F"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1E2BAC11"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0F87075B"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2.6 The committee environment enables people to express their views, doubts and opinions.</w:t>
            </w:r>
          </w:p>
        </w:tc>
        <w:tc>
          <w:tcPr>
            <w:tcW w:w="1114" w:type="dxa"/>
            <w:tcBorders>
              <w:top w:val="nil"/>
              <w:left w:val="nil"/>
              <w:bottom w:val="single" w:sz="8" w:space="0" w:color="auto"/>
              <w:right w:val="single" w:sz="8" w:space="0" w:color="auto"/>
            </w:tcBorders>
            <w:shd w:val="clear" w:color="000000" w:fill="C6D9F1"/>
            <w:vAlign w:val="center"/>
            <w:hideMark/>
          </w:tcPr>
          <w:p w14:paraId="4A31E80E"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77A02B30"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56A5C2ED"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3033ECEB"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5314BFA6"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5E0919B2"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7058A13D"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0C74B8F5"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2.7 Committee members understand the messages being given by external audit, internal audit and counter fraud specialists.</w:t>
            </w:r>
          </w:p>
        </w:tc>
        <w:tc>
          <w:tcPr>
            <w:tcW w:w="1114" w:type="dxa"/>
            <w:tcBorders>
              <w:top w:val="nil"/>
              <w:left w:val="nil"/>
              <w:bottom w:val="single" w:sz="8" w:space="0" w:color="auto"/>
              <w:right w:val="single" w:sz="8" w:space="0" w:color="auto"/>
            </w:tcBorders>
            <w:shd w:val="clear" w:color="000000" w:fill="C6D9F1"/>
            <w:vAlign w:val="center"/>
            <w:hideMark/>
          </w:tcPr>
          <w:p w14:paraId="74E84BFE"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0EB849EF"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4EF916A3"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44E649A0"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51A353DE"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01D55633"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0252770B"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132EA2A4"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2.8 Internal audit contributes to the debate across the range of the agenda.</w:t>
            </w:r>
          </w:p>
        </w:tc>
        <w:tc>
          <w:tcPr>
            <w:tcW w:w="1114" w:type="dxa"/>
            <w:tcBorders>
              <w:top w:val="nil"/>
              <w:left w:val="nil"/>
              <w:bottom w:val="single" w:sz="8" w:space="0" w:color="auto"/>
              <w:right w:val="single" w:sz="8" w:space="0" w:color="auto"/>
            </w:tcBorders>
            <w:shd w:val="clear" w:color="000000" w:fill="C6D9F1"/>
            <w:vAlign w:val="center"/>
            <w:hideMark/>
          </w:tcPr>
          <w:p w14:paraId="7F223355"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5E184833"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6496C456"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06F70218"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4D1806F1"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2DCF3C8B"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0FB301B0"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30AD8C9B"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2.9 Members hold their assurance providers to account for late or missing assurances.</w:t>
            </w:r>
          </w:p>
        </w:tc>
        <w:tc>
          <w:tcPr>
            <w:tcW w:w="1114" w:type="dxa"/>
            <w:tcBorders>
              <w:top w:val="nil"/>
              <w:left w:val="nil"/>
              <w:bottom w:val="single" w:sz="8" w:space="0" w:color="auto"/>
              <w:right w:val="single" w:sz="8" w:space="0" w:color="auto"/>
            </w:tcBorders>
            <w:shd w:val="clear" w:color="000000" w:fill="C6D9F1"/>
            <w:vAlign w:val="center"/>
            <w:hideMark/>
          </w:tcPr>
          <w:p w14:paraId="0CF7E537"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1D211D5D"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1A703CF9"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5EDFDB2C"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4CE80219"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7BA54E1F"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2A07E493"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61546B51"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lastRenderedPageBreak/>
              <w:t>2.10 Decisions and actions are implemented in line with the timescale set down.</w:t>
            </w:r>
          </w:p>
        </w:tc>
        <w:tc>
          <w:tcPr>
            <w:tcW w:w="1114" w:type="dxa"/>
            <w:tcBorders>
              <w:top w:val="nil"/>
              <w:left w:val="nil"/>
              <w:bottom w:val="single" w:sz="8" w:space="0" w:color="auto"/>
              <w:right w:val="single" w:sz="8" w:space="0" w:color="auto"/>
            </w:tcBorders>
            <w:shd w:val="clear" w:color="000000" w:fill="C6D9F1"/>
            <w:vAlign w:val="center"/>
            <w:hideMark/>
          </w:tcPr>
          <w:p w14:paraId="7EA5ECF8"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3E80F189"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73BEEFF4"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7F086603"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003E8365"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7943685E"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0F4CCFA3" w14:textId="77777777" w:rsidTr="007807B2">
        <w:trPr>
          <w:trHeight w:val="300"/>
        </w:trPr>
        <w:tc>
          <w:tcPr>
            <w:tcW w:w="10480" w:type="dxa"/>
            <w:gridSpan w:val="7"/>
            <w:tcBorders>
              <w:top w:val="single" w:sz="8" w:space="0" w:color="auto"/>
              <w:left w:val="single" w:sz="8" w:space="0" w:color="auto"/>
              <w:bottom w:val="single" w:sz="8" w:space="0" w:color="auto"/>
              <w:right w:val="single" w:sz="8" w:space="0" w:color="000000"/>
            </w:tcBorders>
            <w:shd w:val="clear" w:color="000000" w:fill="C6D9F1"/>
            <w:vAlign w:val="center"/>
            <w:hideMark/>
          </w:tcPr>
          <w:p w14:paraId="0BD89806" w14:textId="77777777" w:rsidR="00F35EF9" w:rsidRPr="00F35EF9" w:rsidRDefault="00F35EF9" w:rsidP="00F35EF9">
            <w:pPr>
              <w:spacing w:before="0" w:after="0"/>
              <w:rPr>
                <w:rFonts w:eastAsia="Times New Roman" w:cs="Arial"/>
                <w:b/>
                <w:bCs/>
                <w:color w:val="000000"/>
                <w:szCs w:val="22"/>
                <w:lang w:val="en-GB" w:eastAsia="en-GB"/>
              </w:rPr>
            </w:pPr>
            <w:r w:rsidRPr="00F35EF9">
              <w:rPr>
                <w:rFonts w:eastAsia="Times New Roman" w:cs="Arial"/>
                <w:b/>
                <w:bCs/>
                <w:color w:val="000000"/>
                <w:szCs w:val="22"/>
                <w:lang w:val="en-GB" w:eastAsia="en-GB"/>
              </w:rPr>
              <w:t>Theme 3 – committee impact</w:t>
            </w:r>
          </w:p>
        </w:tc>
      </w:tr>
      <w:tr w:rsidR="00F35EF9" w:rsidRPr="00F35EF9" w14:paraId="07E1E249"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10C64F33"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3.1 The quality of committee papers received allows committee members to perform their roles effectively.</w:t>
            </w:r>
          </w:p>
        </w:tc>
        <w:tc>
          <w:tcPr>
            <w:tcW w:w="1114" w:type="dxa"/>
            <w:tcBorders>
              <w:top w:val="nil"/>
              <w:left w:val="nil"/>
              <w:bottom w:val="single" w:sz="8" w:space="0" w:color="auto"/>
              <w:right w:val="single" w:sz="8" w:space="0" w:color="auto"/>
            </w:tcBorders>
            <w:shd w:val="clear" w:color="000000" w:fill="C6D9F1"/>
            <w:vAlign w:val="center"/>
            <w:hideMark/>
          </w:tcPr>
          <w:p w14:paraId="22D906BC"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7AE41E67"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1C6F59E5"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76D85F0F"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65C3BD7B"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2148FB6A"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16BB41DD"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7FB2B6A6"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3.2 Members provide real and genuine challenge – they do not just seek clarification and/ or reassurance.</w:t>
            </w:r>
          </w:p>
        </w:tc>
        <w:tc>
          <w:tcPr>
            <w:tcW w:w="1114" w:type="dxa"/>
            <w:tcBorders>
              <w:top w:val="nil"/>
              <w:left w:val="nil"/>
              <w:bottom w:val="single" w:sz="8" w:space="0" w:color="auto"/>
              <w:right w:val="single" w:sz="8" w:space="0" w:color="auto"/>
            </w:tcBorders>
            <w:shd w:val="clear" w:color="000000" w:fill="C6D9F1"/>
            <w:vAlign w:val="center"/>
            <w:hideMark/>
          </w:tcPr>
          <w:p w14:paraId="0615FDFD"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14BD73CF"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431075B6"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698092B8"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04898140"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2A303703"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6375BBE2"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28DA719C"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3.3 Debate is allowed to flow, and conclusions reached without being cut short or stifled.</w:t>
            </w:r>
          </w:p>
        </w:tc>
        <w:tc>
          <w:tcPr>
            <w:tcW w:w="1114" w:type="dxa"/>
            <w:tcBorders>
              <w:top w:val="nil"/>
              <w:left w:val="nil"/>
              <w:bottom w:val="single" w:sz="8" w:space="0" w:color="auto"/>
              <w:right w:val="single" w:sz="8" w:space="0" w:color="auto"/>
            </w:tcBorders>
            <w:shd w:val="clear" w:color="000000" w:fill="C6D9F1"/>
            <w:vAlign w:val="center"/>
            <w:hideMark/>
          </w:tcPr>
          <w:p w14:paraId="5F453B99"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7E0C32D2"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3506A51D"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5AF92911"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23A961B8"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3416A2F1"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020F22B4"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36B5C01E"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3.4 Each agenda item is ‘closed off’ appropriately so that the committee is clear on the conclusion; who is doing what, when and how, and how it is being monitored.</w:t>
            </w:r>
          </w:p>
        </w:tc>
        <w:tc>
          <w:tcPr>
            <w:tcW w:w="1114" w:type="dxa"/>
            <w:tcBorders>
              <w:top w:val="nil"/>
              <w:left w:val="nil"/>
              <w:bottom w:val="single" w:sz="8" w:space="0" w:color="auto"/>
              <w:right w:val="single" w:sz="8" w:space="0" w:color="auto"/>
            </w:tcBorders>
            <w:shd w:val="clear" w:color="000000" w:fill="C6D9F1"/>
            <w:vAlign w:val="center"/>
            <w:hideMark/>
          </w:tcPr>
          <w:p w14:paraId="759811C4"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65EE885B"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0AF20A84"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028A1C4F"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076CB894"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70F1A9E1"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66419E0D"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19B31568"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3.5 At the end of each meeting the committee discuss the outcomes and reflect on decisions made and what worked well, not so well and so on. </w:t>
            </w:r>
          </w:p>
        </w:tc>
        <w:tc>
          <w:tcPr>
            <w:tcW w:w="1114" w:type="dxa"/>
            <w:tcBorders>
              <w:top w:val="nil"/>
              <w:left w:val="nil"/>
              <w:bottom w:val="single" w:sz="8" w:space="0" w:color="auto"/>
              <w:right w:val="single" w:sz="8" w:space="0" w:color="auto"/>
            </w:tcBorders>
            <w:shd w:val="clear" w:color="000000" w:fill="C6D9F1"/>
            <w:vAlign w:val="center"/>
            <w:hideMark/>
          </w:tcPr>
          <w:p w14:paraId="0648EB3D"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36752CF9"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484B0D92"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02546DF6"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7C0B3AA0"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55D4F82C"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635D63B7"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7E595267"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3.6 The committee provides a written summary report of its meetings to the governing body. </w:t>
            </w:r>
          </w:p>
        </w:tc>
        <w:tc>
          <w:tcPr>
            <w:tcW w:w="1114" w:type="dxa"/>
            <w:tcBorders>
              <w:top w:val="nil"/>
              <w:left w:val="nil"/>
              <w:bottom w:val="single" w:sz="8" w:space="0" w:color="auto"/>
              <w:right w:val="single" w:sz="8" w:space="0" w:color="auto"/>
            </w:tcBorders>
            <w:shd w:val="clear" w:color="000000" w:fill="C6D9F1"/>
            <w:vAlign w:val="center"/>
            <w:hideMark/>
          </w:tcPr>
          <w:p w14:paraId="43BB3905"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00875B8C"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63CFBE75"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33CA7BFA"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7A02F338"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5E399D88"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7097F222"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10C7403F"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lastRenderedPageBreak/>
              <w:t>3.7 The governing body challenges and understands the reporting from this committee.</w:t>
            </w:r>
          </w:p>
        </w:tc>
        <w:tc>
          <w:tcPr>
            <w:tcW w:w="1114" w:type="dxa"/>
            <w:tcBorders>
              <w:top w:val="nil"/>
              <w:left w:val="nil"/>
              <w:bottom w:val="single" w:sz="8" w:space="0" w:color="auto"/>
              <w:right w:val="single" w:sz="8" w:space="0" w:color="auto"/>
            </w:tcBorders>
            <w:shd w:val="clear" w:color="000000" w:fill="C6D9F1"/>
            <w:vAlign w:val="center"/>
            <w:hideMark/>
          </w:tcPr>
          <w:p w14:paraId="46F85F6B"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41715DFE"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352FB61C"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026A2C0A"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3E282345"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24DDEB48"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7D41966F"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1030FF69"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3.8 There is a formal appraisal of the committee’s effectiveness each year.</w:t>
            </w:r>
          </w:p>
        </w:tc>
        <w:tc>
          <w:tcPr>
            <w:tcW w:w="1114" w:type="dxa"/>
            <w:tcBorders>
              <w:top w:val="nil"/>
              <w:left w:val="nil"/>
              <w:bottom w:val="single" w:sz="8" w:space="0" w:color="auto"/>
              <w:right w:val="single" w:sz="8" w:space="0" w:color="auto"/>
            </w:tcBorders>
            <w:shd w:val="clear" w:color="000000" w:fill="C6D9F1"/>
            <w:vAlign w:val="center"/>
            <w:hideMark/>
          </w:tcPr>
          <w:p w14:paraId="42C318C4"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5199E4D4"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17EC79C0"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66078155"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48F977C4"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25746489"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0A783DFF" w14:textId="77777777" w:rsidTr="007807B2">
        <w:trPr>
          <w:trHeight w:val="300"/>
        </w:trPr>
        <w:tc>
          <w:tcPr>
            <w:tcW w:w="10480" w:type="dxa"/>
            <w:gridSpan w:val="7"/>
            <w:tcBorders>
              <w:top w:val="single" w:sz="8" w:space="0" w:color="auto"/>
              <w:left w:val="single" w:sz="8" w:space="0" w:color="auto"/>
              <w:bottom w:val="single" w:sz="8" w:space="0" w:color="auto"/>
              <w:right w:val="single" w:sz="8" w:space="0" w:color="000000"/>
            </w:tcBorders>
            <w:shd w:val="clear" w:color="000000" w:fill="C6D9F1"/>
            <w:vAlign w:val="center"/>
            <w:hideMark/>
          </w:tcPr>
          <w:p w14:paraId="58352924" w14:textId="77777777" w:rsidR="00F35EF9" w:rsidRPr="00F35EF9" w:rsidRDefault="00F35EF9" w:rsidP="00F35EF9">
            <w:pPr>
              <w:spacing w:before="0" w:after="0"/>
              <w:rPr>
                <w:rFonts w:eastAsia="Times New Roman" w:cs="Arial"/>
                <w:b/>
                <w:bCs/>
                <w:color w:val="000000"/>
                <w:szCs w:val="22"/>
                <w:lang w:val="en-GB" w:eastAsia="en-GB"/>
              </w:rPr>
            </w:pPr>
            <w:r w:rsidRPr="00F35EF9">
              <w:rPr>
                <w:rFonts w:eastAsia="Times New Roman" w:cs="Arial"/>
                <w:b/>
                <w:bCs/>
                <w:color w:val="000000"/>
                <w:szCs w:val="22"/>
                <w:lang w:val="en-GB" w:eastAsia="en-GB"/>
              </w:rPr>
              <w:t>Theme 4 – committee engagement</w:t>
            </w:r>
          </w:p>
        </w:tc>
      </w:tr>
      <w:tr w:rsidR="00F35EF9" w:rsidRPr="00F35EF9" w14:paraId="0E17B5CE"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41EF130A"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4.1 The committee challenges management and other assurance providers to gain a clear understanding of their findings.</w:t>
            </w:r>
          </w:p>
        </w:tc>
        <w:tc>
          <w:tcPr>
            <w:tcW w:w="1114" w:type="dxa"/>
            <w:tcBorders>
              <w:top w:val="nil"/>
              <w:left w:val="nil"/>
              <w:bottom w:val="single" w:sz="8" w:space="0" w:color="auto"/>
              <w:right w:val="single" w:sz="8" w:space="0" w:color="auto"/>
            </w:tcBorders>
            <w:shd w:val="clear" w:color="000000" w:fill="C6D9F1"/>
            <w:vAlign w:val="center"/>
            <w:hideMark/>
          </w:tcPr>
          <w:p w14:paraId="0BBA3157"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01038DC2"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0061F2F8"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48B2BD01"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0C09BB73"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6C68DDF3"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1E849A5C"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3EA6637F"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4.2 The committee is clear about its role in relationship to other committees that play a role in relation to clinical governance, quality and risk management.</w:t>
            </w:r>
          </w:p>
        </w:tc>
        <w:tc>
          <w:tcPr>
            <w:tcW w:w="1114" w:type="dxa"/>
            <w:tcBorders>
              <w:top w:val="nil"/>
              <w:left w:val="nil"/>
              <w:bottom w:val="single" w:sz="8" w:space="0" w:color="auto"/>
              <w:right w:val="single" w:sz="8" w:space="0" w:color="auto"/>
            </w:tcBorders>
            <w:shd w:val="clear" w:color="000000" w:fill="C6D9F1"/>
            <w:vAlign w:val="center"/>
            <w:hideMark/>
          </w:tcPr>
          <w:p w14:paraId="1043D9CE"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16075F13"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33D707F6"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5B593AB6"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092E49DD"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4FD44C6C"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1F754049" w14:textId="77777777" w:rsidTr="007807B2">
        <w:trPr>
          <w:trHeight w:val="218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60228E11"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4.3 The committee receives clear and timely reports from other governing body committees which set out the assurances they have received and their impact (either positive or not) on the organisation’s assurance framework.</w:t>
            </w:r>
          </w:p>
        </w:tc>
        <w:tc>
          <w:tcPr>
            <w:tcW w:w="1114" w:type="dxa"/>
            <w:tcBorders>
              <w:top w:val="nil"/>
              <w:left w:val="nil"/>
              <w:bottom w:val="single" w:sz="8" w:space="0" w:color="auto"/>
              <w:right w:val="single" w:sz="8" w:space="0" w:color="auto"/>
            </w:tcBorders>
            <w:shd w:val="clear" w:color="000000" w:fill="C6D9F1"/>
            <w:vAlign w:val="center"/>
            <w:hideMark/>
          </w:tcPr>
          <w:p w14:paraId="28B1096E"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2AC37FFA"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29116A72"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1C2D5BFA"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132E4104"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7080FCF5"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42C4D5EB" w14:textId="77777777" w:rsidTr="007807B2">
        <w:trPr>
          <w:trHeight w:val="183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702FFEF8"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 xml:space="preserve">4.4 We can provide two examples of where we as a committee have focused on improvements to the system of internal control as a result of </w:t>
            </w:r>
            <w:r w:rsidRPr="00F35EF9">
              <w:rPr>
                <w:rFonts w:eastAsia="Times New Roman" w:cs="Arial"/>
                <w:color w:val="000000"/>
                <w:szCs w:val="22"/>
                <w:lang w:val="en-GB" w:eastAsia="en-GB"/>
              </w:rPr>
              <w:lastRenderedPageBreak/>
              <w:t>assurance gaps identified.</w:t>
            </w:r>
          </w:p>
        </w:tc>
        <w:tc>
          <w:tcPr>
            <w:tcW w:w="1114" w:type="dxa"/>
            <w:tcBorders>
              <w:top w:val="nil"/>
              <w:left w:val="nil"/>
              <w:bottom w:val="single" w:sz="8" w:space="0" w:color="auto"/>
              <w:right w:val="single" w:sz="8" w:space="0" w:color="auto"/>
            </w:tcBorders>
            <w:shd w:val="clear" w:color="000000" w:fill="C6D9F1"/>
            <w:vAlign w:val="center"/>
            <w:hideMark/>
          </w:tcPr>
          <w:p w14:paraId="7C5550BF"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lastRenderedPageBreak/>
              <w:t> </w:t>
            </w:r>
          </w:p>
        </w:tc>
        <w:tc>
          <w:tcPr>
            <w:tcW w:w="965" w:type="dxa"/>
            <w:tcBorders>
              <w:top w:val="nil"/>
              <w:left w:val="nil"/>
              <w:bottom w:val="single" w:sz="8" w:space="0" w:color="auto"/>
              <w:right w:val="single" w:sz="8" w:space="0" w:color="auto"/>
            </w:tcBorders>
            <w:shd w:val="clear" w:color="000000" w:fill="C6D9F1"/>
            <w:vAlign w:val="center"/>
            <w:hideMark/>
          </w:tcPr>
          <w:p w14:paraId="7007BBE0"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73BF7064"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12479B73"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60234CA3"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453FFC74"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4467CF9D" w14:textId="77777777" w:rsidTr="007807B2">
        <w:trPr>
          <w:trHeight w:val="300"/>
        </w:trPr>
        <w:tc>
          <w:tcPr>
            <w:tcW w:w="10480" w:type="dxa"/>
            <w:gridSpan w:val="7"/>
            <w:tcBorders>
              <w:top w:val="single" w:sz="8" w:space="0" w:color="auto"/>
              <w:left w:val="single" w:sz="8" w:space="0" w:color="auto"/>
              <w:bottom w:val="single" w:sz="8" w:space="0" w:color="auto"/>
              <w:right w:val="single" w:sz="8" w:space="0" w:color="000000"/>
            </w:tcBorders>
            <w:shd w:val="clear" w:color="000000" w:fill="C6D9F1"/>
            <w:vAlign w:val="center"/>
            <w:hideMark/>
          </w:tcPr>
          <w:p w14:paraId="144F61CE" w14:textId="77777777" w:rsidR="00F35EF9" w:rsidRPr="00F35EF9" w:rsidRDefault="00F35EF9" w:rsidP="00F35EF9">
            <w:pPr>
              <w:spacing w:before="0" w:after="0"/>
              <w:rPr>
                <w:rFonts w:eastAsia="Times New Roman" w:cs="Arial"/>
                <w:b/>
                <w:bCs/>
                <w:color w:val="000000"/>
                <w:szCs w:val="22"/>
                <w:lang w:val="en-GB" w:eastAsia="en-GB"/>
              </w:rPr>
            </w:pPr>
            <w:r w:rsidRPr="00F35EF9">
              <w:rPr>
                <w:rFonts w:eastAsia="Times New Roman" w:cs="Arial"/>
                <w:b/>
                <w:bCs/>
                <w:color w:val="000000"/>
                <w:szCs w:val="22"/>
                <w:lang w:val="en-GB" w:eastAsia="en-GB"/>
              </w:rPr>
              <w:t>Theme 5 – committee leadership</w:t>
            </w:r>
          </w:p>
        </w:tc>
      </w:tr>
      <w:tr w:rsidR="00F35EF9" w:rsidRPr="00F35EF9" w14:paraId="31CF8D22"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5D948137"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5.1 The committee chair has a positive impact on the performance of the committee.</w:t>
            </w:r>
          </w:p>
        </w:tc>
        <w:tc>
          <w:tcPr>
            <w:tcW w:w="1114" w:type="dxa"/>
            <w:tcBorders>
              <w:top w:val="nil"/>
              <w:left w:val="nil"/>
              <w:bottom w:val="single" w:sz="8" w:space="0" w:color="auto"/>
              <w:right w:val="single" w:sz="8" w:space="0" w:color="auto"/>
            </w:tcBorders>
            <w:shd w:val="clear" w:color="000000" w:fill="C6D9F1"/>
            <w:vAlign w:val="center"/>
            <w:hideMark/>
          </w:tcPr>
          <w:p w14:paraId="252E0A40"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724C08F9"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6A011C7C"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47AEADC5"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134D278D"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11F2FC8E"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685B3164"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02661803"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5.2 Committee meetings are chaired effectively.</w:t>
            </w:r>
          </w:p>
        </w:tc>
        <w:tc>
          <w:tcPr>
            <w:tcW w:w="1114" w:type="dxa"/>
            <w:tcBorders>
              <w:top w:val="nil"/>
              <w:left w:val="nil"/>
              <w:bottom w:val="single" w:sz="8" w:space="0" w:color="auto"/>
              <w:right w:val="single" w:sz="8" w:space="0" w:color="auto"/>
            </w:tcBorders>
            <w:shd w:val="clear" w:color="000000" w:fill="C6D9F1"/>
            <w:vAlign w:val="center"/>
            <w:hideMark/>
          </w:tcPr>
          <w:p w14:paraId="21B3E995"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0E14BF58"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4CFD3EA7"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2A59628A"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422601C1"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471E16BD"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5FABE81B"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0D82B647"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5.3 The committee chair is visible within the organisation and is considered approachable.</w:t>
            </w:r>
          </w:p>
        </w:tc>
        <w:tc>
          <w:tcPr>
            <w:tcW w:w="1114" w:type="dxa"/>
            <w:tcBorders>
              <w:top w:val="nil"/>
              <w:left w:val="nil"/>
              <w:bottom w:val="single" w:sz="8" w:space="0" w:color="auto"/>
              <w:right w:val="single" w:sz="8" w:space="0" w:color="auto"/>
            </w:tcBorders>
            <w:shd w:val="clear" w:color="000000" w:fill="C6D9F1"/>
            <w:vAlign w:val="center"/>
            <w:hideMark/>
          </w:tcPr>
          <w:p w14:paraId="6A977950"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5015E2C1"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72A8E725"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54B858E5"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3F373D1B"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45300E93"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6F0E3F67"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60F43151"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5.4 The committee chair allows debate to flow freely and does not assert his/ her own views too strongly.</w:t>
            </w:r>
          </w:p>
        </w:tc>
        <w:tc>
          <w:tcPr>
            <w:tcW w:w="1114" w:type="dxa"/>
            <w:tcBorders>
              <w:top w:val="nil"/>
              <w:left w:val="nil"/>
              <w:bottom w:val="single" w:sz="8" w:space="0" w:color="auto"/>
              <w:right w:val="single" w:sz="8" w:space="0" w:color="auto"/>
            </w:tcBorders>
            <w:shd w:val="clear" w:color="000000" w:fill="C6D9F1"/>
            <w:vAlign w:val="center"/>
            <w:hideMark/>
          </w:tcPr>
          <w:p w14:paraId="1314E4A5"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239436DB"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080929C8"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6294964D"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7956EE19"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16F92507"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r w:rsidR="00F35EF9" w:rsidRPr="00F35EF9" w14:paraId="20E6C111" w14:textId="77777777" w:rsidTr="007807B2">
        <w:trPr>
          <w:trHeight w:val="1600"/>
        </w:trPr>
        <w:tc>
          <w:tcPr>
            <w:tcW w:w="2278" w:type="dxa"/>
            <w:tcBorders>
              <w:top w:val="nil"/>
              <w:left w:val="single" w:sz="8" w:space="0" w:color="auto"/>
              <w:bottom w:val="single" w:sz="8" w:space="0" w:color="auto"/>
              <w:right w:val="single" w:sz="8" w:space="0" w:color="auto"/>
            </w:tcBorders>
            <w:shd w:val="clear" w:color="000000" w:fill="C6D9F1"/>
            <w:vAlign w:val="center"/>
            <w:hideMark/>
          </w:tcPr>
          <w:p w14:paraId="10A345A9" w14:textId="77777777" w:rsidR="00F35EF9" w:rsidRPr="00F35EF9" w:rsidRDefault="00F35EF9" w:rsidP="00F35EF9">
            <w:pPr>
              <w:spacing w:before="0" w:after="0"/>
              <w:rPr>
                <w:rFonts w:eastAsia="Times New Roman" w:cs="Arial"/>
                <w:color w:val="000000"/>
                <w:szCs w:val="22"/>
                <w:lang w:val="en-GB" w:eastAsia="en-GB"/>
              </w:rPr>
            </w:pPr>
            <w:r w:rsidRPr="00F35EF9">
              <w:rPr>
                <w:rFonts w:eastAsia="Times New Roman" w:cs="Arial"/>
                <w:color w:val="000000"/>
                <w:szCs w:val="22"/>
                <w:lang w:val="en-GB" w:eastAsia="en-GB"/>
              </w:rPr>
              <w:t>5.5 The committee chair provides clear and concise information to the governing body on committee activities and gaps in control.</w:t>
            </w:r>
          </w:p>
        </w:tc>
        <w:tc>
          <w:tcPr>
            <w:tcW w:w="1114" w:type="dxa"/>
            <w:tcBorders>
              <w:top w:val="nil"/>
              <w:left w:val="nil"/>
              <w:bottom w:val="single" w:sz="8" w:space="0" w:color="auto"/>
              <w:right w:val="single" w:sz="8" w:space="0" w:color="auto"/>
            </w:tcBorders>
            <w:shd w:val="clear" w:color="000000" w:fill="C6D9F1"/>
            <w:vAlign w:val="center"/>
            <w:hideMark/>
          </w:tcPr>
          <w:p w14:paraId="62B425F4"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965" w:type="dxa"/>
            <w:tcBorders>
              <w:top w:val="nil"/>
              <w:left w:val="nil"/>
              <w:bottom w:val="single" w:sz="8" w:space="0" w:color="auto"/>
              <w:right w:val="single" w:sz="8" w:space="0" w:color="auto"/>
            </w:tcBorders>
            <w:shd w:val="clear" w:color="000000" w:fill="C6D9F1"/>
            <w:vAlign w:val="center"/>
            <w:hideMark/>
          </w:tcPr>
          <w:p w14:paraId="3420FF5F"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70F1B168"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146" w:type="dxa"/>
            <w:tcBorders>
              <w:top w:val="nil"/>
              <w:left w:val="nil"/>
              <w:bottom w:val="single" w:sz="8" w:space="0" w:color="auto"/>
              <w:right w:val="single" w:sz="8" w:space="0" w:color="auto"/>
            </w:tcBorders>
            <w:shd w:val="clear" w:color="000000" w:fill="C6D9F1"/>
            <w:vAlign w:val="center"/>
            <w:hideMark/>
          </w:tcPr>
          <w:p w14:paraId="032FD114"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1235" w:type="dxa"/>
            <w:tcBorders>
              <w:top w:val="nil"/>
              <w:left w:val="nil"/>
              <w:bottom w:val="single" w:sz="8" w:space="0" w:color="auto"/>
              <w:right w:val="single" w:sz="8" w:space="0" w:color="auto"/>
            </w:tcBorders>
            <w:shd w:val="clear" w:color="000000" w:fill="C6D9F1"/>
            <w:vAlign w:val="center"/>
            <w:hideMark/>
          </w:tcPr>
          <w:p w14:paraId="5C74AE20"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c>
          <w:tcPr>
            <w:tcW w:w="2596" w:type="dxa"/>
            <w:tcBorders>
              <w:top w:val="nil"/>
              <w:left w:val="nil"/>
              <w:bottom w:val="single" w:sz="8" w:space="0" w:color="auto"/>
              <w:right w:val="single" w:sz="8" w:space="0" w:color="auto"/>
            </w:tcBorders>
            <w:shd w:val="clear" w:color="000000" w:fill="C6D9F1"/>
            <w:vAlign w:val="center"/>
            <w:hideMark/>
          </w:tcPr>
          <w:p w14:paraId="0348F4DF" w14:textId="77777777" w:rsidR="00F35EF9" w:rsidRPr="00F35EF9" w:rsidRDefault="00F35EF9" w:rsidP="00F35EF9">
            <w:pPr>
              <w:spacing w:before="0" w:after="0"/>
              <w:jc w:val="center"/>
              <w:rPr>
                <w:rFonts w:eastAsia="Times New Roman" w:cs="Arial"/>
                <w:color w:val="000000"/>
                <w:szCs w:val="22"/>
                <w:lang w:val="en-GB" w:eastAsia="en-GB"/>
              </w:rPr>
            </w:pPr>
            <w:r w:rsidRPr="00F35EF9">
              <w:rPr>
                <w:rFonts w:eastAsia="Times New Roman" w:cs="Arial"/>
                <w:color w:val="000000"/>
                <w:szCs w:val="22"/>
                <w:lang w:val="en-GB" w:eastAsia="en-GB"/>
              </w:rPr>
              <w:t> </w:t>
            </w:r>
          </w:p>
        </w:tc>
      </w:tr>
    </w:tbl>
    <w:p w14:paraId="4F89698A" w14:textId="77777777" w:rsidR="00F35EF9" w:rsidRPr="00F35EF9" w:rsidRDefault="00F35EF9" w:rsidP="0063311A">
      <w:pPr>
        <w:spacing w:before="0" w:after="120" w:line="259" w:lineRule="auto"/>
        <w:rPr>
          <w:rFonts w:eastAsiaTheme="minorEastAsia" w:cs="Arial-BoldMT"/>
          <w:b/>
          <w:bCs/>
          <w:color w:val="293A95" w:themeColor="accent2"/>
          <w:sz w:val="40"/>
          <w:szCs w:val="40"/>
          <w:lang w:val="en-GB"/>
        </w:rPr>
      </w:pPr>
    </w:p>
    <w:sectPr w:rsidR="00F35EF9" w:rsidRPr="00F35EF9" w:rsidSect="005067DD">
      <w:headerReference w:type="even" r:id="rId11"/>
      <w:footerReference w:type="even" r:id="rId12"/>
      <w:footerReference w:type="default" r:id="rId13"/>
      <w:headerReference w:type="first" r:id="rId14"/>
      <w:footerReference w:type="first" r:id="rId15"/>
      <w:pgSz w:w="11900" w:h="16840"/>
      <w:pgMar w:top="1701" w:right="1021" w:bottom="851" w:left="102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FD6A" w14:textId="77777777" w:rsidR="005067DD" w:rsidRDefault="005067DD" w:rsidP="00332E60">
      <w:r>
        <w:separator/>
      </w:r>
    </w:p>
    <w:p w14:paraId="0992A9B2" w14:textId="77777777" w:rsidR="005067DD" w:rsidRDefault="005067DD"/>
    <w:p w14:paraId="5A84D180" w14:textId="77777777" w:rsidR="005067DD" w:rsidRDefault="005067DD"/>
  </w:endnote>
  <w:endnote w:type="continuationSeparator" w:id="0">
    <w:p w14:paraId="4ADD2A19" w14:textId="77777777" w:rsidR="005067DD" w:rsidRDefault="005067DD" w:rsidP="00332E60">
      <w:r>
        <w:continuationSeparator/>
      </w:r>
    </w:p>
    <w:p w14:paraId="21A4E6C3" w14:textId="77777777" w:rsidR="005067DD" w:rsidRDefault="005067DD"/>
    <w:p w14:paraId="4E358CF9" w14:textId="77777777" w:rsidR="005067DD" w:rsidRDefault="005067DD"/>
  </w:endnote>
  <w:endnote w:type="continuationNotice" w:id="1">
    <w:p w14:paraId="530B623F" w14:textId="77777777" w:rsidR="005067DD" w:rsidRDefault="005067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BoldMT">
    <w:altName w:val="Arial"/>
    <w:charset w:val="00"/>
    <w:family w:val="auto"/>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0622" w14:textId="77777777" w:rsidR="006018C9" w:rsidRPr="002F2963" w:rsidRDefault="006018C9" w:rsidP="00450327">
    <w:pPr>
      <w:framePr w:wrap="around" w:vAnchor="text" w:hAnchor="margin" w:xAlign="center" w:y="1"/>
      <w:rPr>
        <w:b/>
        <w:sz w:val="16"/>
        <w:szCs w:val="16"/>
      </w:rPr>
    </w:pPr>
    <w:r w:rsidRPr="002F2963">
      <w:rPr>
        <w:b/>
        <w:sz w:val="16"/>
        <w:szCs w:val="16"/>
      </w:rPr>
      <w:fldChar w:fldCharType="begin"/>
    </w:r>
    <w:r w:rsidRPr="002F2963">
      <w:rPr>
        <w:b/>
        <w:sz w:val="16"/>
        <w:szCs w:val="16"/>
      </w:rPr>
      <w:instrText xml:space="preserve">PAGE  </w:instrText>
    </w:r>
    <w:r w:rsidRPr="002F2963">
      <w:rPr>
        <w:b/>
        <w:sz w:val="16"/>
        <w:szCs w:val="16"/>
      </w:rPr>
      <w:fldChar w:fldCharType="separate"/>
    </w:r>
    <w:r>
      <w:rPr>
        <w:b/>
        <w:noProof/>
        <w:sz w:val="16"/>
        <w:szCs w:val="16"/>
      </w:rPr>
      <w:t>2</w:t>
    </w:r>
    <w:r w:rsidRPr="002F2963">
      <w:rPr>
        <w:b/>
        <w:sz w:val="16"/>
        <w:szCs w:val="16"/>
      </w:rPr>
      <w:fldChar w:fldCharType="end"/>
    </w:r>
  </w:p>
  <w:tbl>
    <w:tblPr>
      <w:tblpPr w:leftFromText="181" w:rightFromText="181" w:vertAnchor="page" w:horzAnchor="page" w:tblpX="1046" w:tblpY="16025"/>
      <w:tblW w:w="10065" w:type="dxa"/>
      <w:tblBorders>
        <w:top w:val="single" w:sz="6" w:space="0" w:color="FF6600"/>
      </w:tblBorders>
      <w:tblLook w:val="04A0" w:firstRow="1" w:lastRow="0" w:firstColumn="1" w:lastColumn="0" w:noHBand="0" w:noVBand="1"/>
    </w:tblPr>
    <w:tblGrid>
      <w:gridCol w:w="5935"/>
      <w:gridCol w:w="4130"/>
    </w:tblGrid>
    <w:tr w:rsidR="006018C9" w:rsidRPr="001D08D2" w14:paraId="6149059A" w14:textId="77777777" w:rsidTr="006E0B96">
      <w:trPr>
        <w:trHeight w:val="391"/>
      </w:trPr>
      <w:tc>
        <w:tcPr>
          <w:tcW w:w="5935" w:type="dxa"/>
          <w:shd w:val="clear" w:color="auto" w:fill="auto"/>
          <w:vAlign w:val="bottom"/>
        </w:tcPr>
        <w:p w14:paraId="5558189F" w14:textId="77777777" w:rsidR="006018C9" w:rsidRPr="001D08D2" w:rsidRDefault="006018C9" w:rsidP="002F2963">
          <w:pPr>
            <w:ind w:right="360"/>
          </w:pPr>
          <w:r w:rsidRPr="002F2963">
            <w:rPr>
              <w:rFonts w:cs="Arial"/>
              <w:b/>
              <w:bCs/>
              <w:color w:val="F5821E"/>
              <w:sz w:val="16"/>
              <w:szCs w:val="16"/>
              <w:lang w:val="en-GB" w:eastAsia="en-GB"/>
            </w:rPr>
            <w:t xml:space="preserve">HFMA identifier name here </w:t>
          </w:r>
          <w:r w:rsidRPr="002F2963">
            <w:rPr>
              <w:rFonts w:cs="Arial"/>
              <w:color w:val="57585A"/>
              <w:sz w:val="16"/>
              <w:szCs w:val="16"/>
              <w:lang w:val="en-GB" w:eastAsia="en-GB"/>
            </w:rPr>
            <w:t>Document title here</w:t>
          </w:r>
        </w:p>
      </w:tc>
      <w:tc>
        <w:tcPr>
          <w:tcW w:w="4130" w:type="dxa"/>
          <w:shd w:val="clear" w:color="auto" w:fill="auto"/>
          <w:vAlign w:val="bottom"/>
        </w:tcPr>
        <w:p w14:paraId="2FB58200" w14:textId="77777777" w:rsidR="006018C9" w:rsidRPr="001D08D2" w:rsidRDefault="006018C9" w:rsidP="006B4F83">
          <w:pPr>
            <w:rPr>
              <w:color w:val="424141"/>
            </w:rPr>
          </w:pPr>
        </w:p>
      </w:tc>
    </w:tr>
  </w:tbl>
  <w:p w14:paraId="4968C959" w14:textId="77777777" w:rsidR="006018C9" w:rsidRDefault="006018C9"/>
  <w:p w14:paraId="54014475" w14:textId="77777777" w:rsidR="006018C9" w:rsidRDefault="006018C9"/>
  <w:p w14:paraId="4FAC1046" w14:textId="77777777" w:rsidR="006018C9" w:rsidRDefault="006018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1046" w:tblpY="16025"/>
      <w:tblW w:w="9923" w:type="dxa"/>
      <w:tblBorders>
        <w:top w:val="single" w:sz="6" w:space="0" w:color="FF6600"/>
      </w:tblBorders>
      <w:tblCellMar>
        <w:left w:w="0" w:type="dxa"/>
        <w:right w:w="0" w:type="dxa"/>
      </w:tblCellMar>
      <w:tblLook w:val="04A0" w:firstRow="1" w:lastRow="0" w:firstColumn="1" w:lastColumn="0" w:noHBand="0" w:noVBand="1"/>
    </w:tblPr>
    <w:tblGrid>
      <w:gridCol w:w="7938"/>
      <w:gridCol w:w="1985"/>
    </w:tblGrid>
    <w:tr w:rsidR="006018C9" w:rsidRPr="001D08D2" w14:paraId="7E365437" w14:textId="77777777" w:rsidTr="00E108E5">
      <w:trPr>
        <w:trHeight w:val="411"/>
      </w:trPr>
      <w:tc>
        <w:tcPr>
          <w:tcW w:w="7938" w:type="dxa"/>
          <w:tcBorders>
            <w:top w:val="single" w:sz="4" w:space="0" w:color="51832B"/>
          </w:tcBorders>
          <w:shd w:val="clear" w:color="auto" w:fill="auto"/>
          <w:vAlign w:val="center"/>
        </w:tcPr>
        <w:p w14:paraId="6FD18ED2" w14:textId="7BEAEAEA" w:rsidR="006018C9" w:rsidRPr="001D08D2" w:rsidRDefault="006018C9" w:rsidP="00450327">
          <w:pPr>
            <w:pStyle w:val="Footer1"/>
            <w:framePr w:hSpace="0" w:wrap="auto" w:vAnchor="margin" w:hAnchor="text" w:xAlign="left" w:yAlign="inline"/>
          </w:pPr>
          <w:r w:rsidRPr="00E108E5">
            <w:rPr>
              <w:color w:val="51832B" w:themeColor="text2"/>
            </w:rPr>
            <w:t xml:space="preserve">HFMA </w:t>
          </w:r>
        </w:p>
      </w:tc>
      <w:tc>
        <w:tcPr>
          <w:tcW w:w="1985" w:type="dxa"/>
          <w:tcBorders>
            <w:top w:val="single" w:sz="4" w:space="0" w:color="51832B"/>
          </w:tcBorders>
          <w:shd w:val="clear" w:color="auto" w:fill="auto"/>
          <w:vAlign w:val="bottom"/>
        </w:tcPr>
        <w:p w14:paraId="55610AE5" w14:textId="77777777" w:rsidR="006018C9" w:rsidRDefault="006018C9" w:rsidP="00450327">
          <w:pPr>
            <w:pStyle w:val="Footer"/>
            <w:jc w:val="right"/>
            <w:rPr>
              <w:b/>
              <w:color w:val="1C1C1C"/>
              <w:sz w:val="16"/>
              <w:szCs w:val="16"/>
            </w:rPr>
          </w:pPr>
        </w:p>
        <w:p w14:paraId="06EBCFBB" w14:textId="77777777" w:rsidR="006018C9" w:rsidRPr="00BF6132" w:rsidRDefault="006018C9" w:rsidP="00450327">
          <w:pPr>
            <w:pStyle w:val="Footer"/>
            <w:jc w:val="right"/>
            <w:rPr>
              <w:rStyle w:val="PageNumber"/>
              <w:sz w:val="16"/>
              <w:szCs w:val="16"/>
            </w:rPr>
          </w:pPr>
          <w:r w:rsidRPr="00BF6132">
            <w:rPr>
              <w:rStyle w:val="PageNumber"/>
              <w:sz w:val="16"/>
              <w:szCs w:val="16"/>
            </w:rPr>
            <w:fldChar w:fldCharType="begin"/>
          </w:r>
          <w:r w:rsidRPr="00BF6132">
            <w:rPr>
              <w:rStyle w:val="PageNumber"/>
              <w:sz w:val="16"/>
              <w:szCs w:val="16"/>
            </w:rPr>
            <w:instrText xml:space="preserve">PAGE  </w:instrText>
          </w:r>
          <w:r w:rsidRPr="00BF6132">
            <w:rPr>
              <w:rStyle w:val="PageNumber"/>
              <w:sz w:val="16"/>
              <w:szCs w:val="16"/>
            </w:rPr>
            <w:fldChar w:fldCharType="separate"/>
          </w:r>
          <w:r w:rsidR="002A6FD4">
            <w:rPr>
              <w:rStyle w:val="PageNumber"/>
              <w:noProof/>
              <w:sz w:val="16"/>
              <w:szCs w:val="16"/>
            </w:rPr>
            <w:t>2</w:t>
          </w:r>
          <w:r w:rsidRPr="00BF6132">
            <w:rPr>
              <w:rStyle w:val="PageNumber"/>
              <w:sz w:val="16"/>
              <w:szCs w:val="16"/>
            </w:rPr>
            <w:fldChar w:fldCharType="end"/>
          </w:r>
        </w:p>
        <w:p w14:paraId="1F8CF8ED" w14:textId="77777777" w:rsidR="006018C9" w:rsidRPr="00450327" w:rsidRDefault="006018C9" w:rsidP="00450327">
          <w:pPr>
            <w:pStyle w:val="Footer"/>
            <w:jc w:val="right"/>
            <w:rPr>
              <w:b/>
              <w:color w:val="1C1C1C"/>
              <w:sz w:val="16"/>
              <w:szCs w:val="16"/>
            </w:rPr>
          </w:pPr>
        </w:p>
      </w:tc>
    </w:tr>
  </w:tbl>
  <w:p w14:paraId="0549C40F" w14:textId="77777777" w:rsidR="006018C9" w:rsidRDefault="006018C9" w:rsidP="0045032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1046" w:tblpY="16025"/>
      <w:tblW w:w="10065" w:type="dxa"/>
      <w:tblBorders>
        <w:top w:val="single" w:sz="6" w:space="0" w:color="FF6600"/>
      </w:tblBorders>
      <w:tblLook w:val="04A0" w:firstRow="1" w:lastRow="0" w:firstColumn="1" w:lastColumn="0" w:noHBand="0" w:noVBand="1"/>
    </w:tblPr>
    <w:tblGrid>
      <w:gridCol w:w="5935"/>
      <w:gridCol w:w="4130"/>
    </w:tblGrid>
    <w:tr w:rsidR="006018C9" w:rsidRPr="00937CA8" w14:paraId="294DBE80" w14:textId="77777777" w:rsidTr="00516CC4">
      <w:trPr>
        <w:trHeight w:val="391"/>
      </w:trPr>
      <w:tc>
        <w:tcPr>
          <w:tcW w:w="5935" w:type="dxa"/>
          <w:tcBorders>
            <w:top w:val="single" w:sz="4" w:space="0" w:color="51865B"/>
          </w:tcBorders>
          <w:shd w:val="clear" w:color="auto" w:fill="auto"/>
          <w:tcMar>
            <w:left w:w="0" w:type="dxa"/>
            <w:right w:w="0" w:type="dxa"/>
          </w:tcMar>
          <w:vAlign w:val="bottom"/>
        </w:tcPr>
        <w:p w14:paraId="30564CB0" w14:textId="77777777" w:rsidR="006018C9" w:rsidRPr="00516CC4" w:rsidRDefault="006018C9" w:rsidP="001B3BE7">
          <w:pPr>
            <w:pStyle w:val="Footer1"/>
            <w:framePr w:hSpace="0" w:wrap="auto" w:vAnchor="margin" w:hAnchor="text" w:xAlign="left" w:yAlign="inline"/>
            <w:rPr>
              <w:color w:val="51865B"/>
            </w:rPr>
          </w:pPr>
          <w:r w:rsidRPr="00516CC4">
            <w:rPr>
              <w:color w:val="51865B"/>
            </w:rPr>
            <w:t>Healthcare Financial Management Association</w:t>
          </w:r>
        </w:p>
      </w:tc>
      <w:tc>
        <w:tcPr>
          <w:tcW w:w="4130" w:type="dxa"/>
          <w:tcBorders>
            <w:top w:val="single" w:sz="4" w:space="0" w:color="51865B"/>
          </w:tcBorders>
          <w:shd w:val="clear" w:color="auto" w:fill="auto"/>
          <w:vAlign w:val="bottom"/>
        </w:tcPr>
        <w:p w14:paraId="79C8D985" w14:textId="77777777" w:rsidR="006018C9" w:rsidRPr="00F61191" w:rsidRDefault="0063311A" w:rsidP="001B3BE7">
          <w:pPr>
            <w:pStyle w:val="Footer1"/>
            <w:framePr w:hSpace="0" w:wrap="auto" w:vAnchor="margin" w:hAnchor="text" w:xAlign="left" w:yAlign="inline"/>
            <w:jc w:val="right"/>
            <w:rPr>
              <w:color w:val="1C1C1C"/>
            </w:rPr>
          </w:pPr>
          <w:hyperlink r:id="rId1" w:history="1">
            <w:r w:rsidR="006018C9" w:rsidRPr="00F61191">
              <w:rPr>
                <w:rFonts w:cs="Arial"/>
                <w:bCs/>
                <w:color w:val="1C1C1C"/>
                <w:lang w:val="en-GB"/>
              </w:rPr>
              <w:t>www.hfma.org.uk</w:t>
            </w:r>
          </w:hyperlink>
        </w:p>
      </w:tc>
    </w:tr>
  </w:tbl>
  <w:p w14:paraId="2691FFA8" w14:textId="77777777" w:rsidR="006018C9" w:rsidRDefault="006018C9" w:rsidP="00DD7A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9097" w14:textId="77777777" w:rsidR="005067DD" w:rsidRDefault="005067DD" w:rsidP="00332E60">
      <w:r>
        <w:separator/>
      </w:r>
    </w:p>
    <w:p w14:paraId="5D48C081" w14:textId="77777777" w:rsidR="005067DD" w:rsidRDefault="005067DD"/>
    <w:p w14:paraId="4B0DF1ED" w14:textId="77777777" w:rsidR="005067DD" w:rsidRDefault="005067DD"/>
  </w:footnote>
  <w:footnote w:type="continuationSeparator" w:id="0">
    <w:p w14:paraId="2F1FA580" w14:textId="77777777" w:rsidR="005067DD" w:rsidRDefault="005067DD" w:rsidP="00332E60">
      <w:r>
        <w:continuationSeparator/>
      </w:r>
    </w:p>
    <w:p w14:paraId="6C1CFDD5" w14:textId="77777777" w:rsidR="005067DD" w:rsidRDefault="005067DD"/>
    <w:p w14:paraId="2F42C885" w14:textId="77777777" w:rsidR="005067DD" w:rsidRDefault="005067DD"/>
  </w:footnote>
  <w:footnote w:type="continuationNotice" w:id="1">
    <w:p w14:paraId="72279E34" w14:textId="77777777" w:rsidR="005067DD" w:rsidRDefault="005067D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7BD8" w14:textId="77777777" w:rsidR="006018C9" w:rsidRDefault="006018C9"/>
  <w:p w14:paraId="37E8FF23" w14:textId="77777777" w:rsidR="006018C9" w:rsidRDefault="006018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71" w:type="dxa"/>
      <w:tblCellMar>
        <w:left w:w="0" w:type="dxa"/>
        <w:right w:w="0" w:type="dxa"/>
      </w:tblCellMar>
      <w:tblLook w:val="04A0" w:firstRow="1" w:lastRow="0" w:firstColumn="1" w:lastColumn="0" w:noHBand="0" w:noVBand="1"/>
    </w:tblPr>
    <w:tblGrid>
      <w:gridCol w:w="633"/>
      <w:gridCol w:w="6738"/>
    </w:tblGrid>
    <w:tr w:rsidR="006018C9" w14:paraId="09C7880B" w14:textId="77777777" w:rsidTr="008E5F61">
      <w:trPr>
        <w:trHeight w:val="567"/>
      </w:trPr>
      <w:tc>
        <w:tcPr>
          <w:tcW w:w="633" w:type="dxa"/>
        </w:tcPr>
        <w:p w14:paraId="020C0E0C" w14:textId="77777777" w:rsidR="006018C9" w:rsidRPr="006E0B96" w:rsidRDefault="006018C9" w:rsidP="007C7722"/>
      </w:tc>
      <w:tc>
        <w:tcPr>
          <w:tcW w:w="6738" w:type="dxa"/>
        </w:tcPr>
        <w:p w14:paraId="238393BD" w14:textId="77777777" w:rsidR="006018C9" w:rsidRPr="006B4F83" w:rsidRDefault="006018C9" w:rsidP="007C7722">
          <w:pPr>
            <w:rPr>
              <w:color w:val="595857" w:themeColor="text1"/>
            </w:rPr>
          </w:pPr>
        </w:p>
      </w:tc>
    </w:tr>
    <w:tr w:rsidR="006018C9" w14:paraId="4AA42A83" w14:textId="77777777" w:rsidTr="008E5F61">
      <w:trPr>
        <w:trHeight w:val="284"/>
      </w:trPr>
      <w:tc>
        <w:tcPr>
          <w:tcW w:w="633" w:type="dxa"/>
        </w:tcPr>
        <w:p w14:paraId="46BAB1F6" w14:textId="77777777" w:rsidR="006018C9" w:rsidRPr="006E0B96" w:rsidRDefault="006018C9" w:rsidP="007C7722"/>
      </w:tc>
      <w:tc>
        <w:tcPr>
          <w:tcW w:w="6738" w:type="dxa"/>
          <w:vAlign w:val="center"/>
        </w:tcPr>
        <w:p w14:paraId="034A0B67" w14:textId="77777777" w:rsidR="006018C9" w:rsidRPr="00A74429" w:rsidRDefault="006018C9" w:rsidP="00747CD6">
          <w:pPr>
            <w:pStyle w:val="Identifierdescription"/>
          </w:pPr>
        </w:p>
      </w:tc>
    </w:tr>
  </w:tbl>
  <w:p w14:paraId="16FFB0FF" w14:textId="77777777" w:rsidR="006018C9" w:rsidRDefault="006018C9">
    <w:r>
      <w:rPr>
        <w:noProof/>
        <w:lang w:val="en-GB" w:eastAsia="en-GB"/>
      </w:rPr>
      <w:drawing>
        <wp:anchor distT="0" distB="0" distL="114300" distR="114300" simplePos="0" relativeHeight="251658240" behindDoc="0" locked="1" layoutInCell="1" allowOverlap="1" wp14:anchorId="1183138F" wp14:editId="6C922066">
          <wp:simplePos x="0" y="0"/>
          <wp:positionH relativeFrom="margin">
            <wp:align>right</wp:align>
          </wp:positionH>
          <wp:positionV relativeFrom="page">
            <wp:posOffset>752475</wp:posOffset>
          </wp:positionV>
          <wp:extent cx="1079500" cy="10795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079500" cy="1079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BA1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54F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52862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8C0E2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F64B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2A08F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F2A5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801B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206A6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66F1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8386D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57B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F13CC2"/>
    <w:multiLevelType w:val="multilevel"/>
    <w:tmpl w:val="0FCEB2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AA37EC"/>
    <w:multiLevelType w:val="hybridMultilevel"/>
    <w:tmpl w:val="759E8AC2"/>
    <w:lvl w:ilvl="0" w:tplc="AF7CB7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400A5"/>
    <w:multiLevelType w:val="hybridMultilevel"/>
    <w:tmpl w:val="DC7E48FA"/>
    <w:lvl w:ilvl="0" w:tplc="AE8804D8">
      <w:numFmt w:val="bullet"/>
      <w:lvlText w:val="•"/>
      <w:lvlJc w:val="left"/>
      <w:pPr>
        <w:ind w:left="471" w:hanging="358"/>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7159B"/>
    <w:multiLevelType w:val="multilevel"/>
    <w:tmpl w:val="71EE33EC"/>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A72B23"/>
    <w:multiLevelType w:val="hybridMultilevel"/>
    <w:tmpl w:val="D83AC098"/>
    <w:lvl w:ilvl="0" w:tplc="415857FC">
      <w:numFmt w:val="bullet"/>
      <w:pStyle w:val="Bullet2ndlevel"/>
      <w:lvlText w:val="•"/>
      <w:lvlJc w:val="left"/>
      <w:pPr>
        <w:ind w:left="794" w:hanging="454"/>
      </w:pPr>
      <w:rPr>
        <w:rFonts w:ascii="Arial" w:hAnsi="Arial" w:hint="default"/>
        <w:color w:val="4241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C61518"/>
    <w:multiLevelType w:val="hybridMultilevel"/>
    <w:tmpl w:val="B1CC5E14"/>
    <w:lvl w:ilvl="0" w:tplc="9246F88C">
      <w:start w:val="1"/>
      <w:numFmt w:val="upperLetter"/>
      <w:pStyle w:val="BulletTitle"/>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BB2BFA"/>
    <w:multiLevelType w:val="hybridMultilevel"/>
    <w:tmpl w:val="A1720480"/>
    <w:lvl w:ilvl="0" w:tplc="86E6A5E8">
      <w:start w:val="1"/>
      <w:numFmt w:val="upp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0E1681"/>
    <w:multiLevelType w:val="hybridMultilevel"/>
    <w:tmpl w:val="1570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F965B8"/>
    <w:multiLevelType w:val="hybridMultilevel"/>
    <w:tmpl w:val="22D0F136"/>
    <w:lvl w:ilvl="0" w:tplc="45B22C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D011A5"/>
    <w:multiLevelType w:val="hybridMultilevel"/>
    <w:tmpl w:val="0FCEB25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C2557A"/>
    <w:multiLevelType w:val="hybridMultilevel"/>
    <w:tmpl w:val="D2B04AC4"/>
    <w:lvl w:ilvl="0" w:tplc="724C4D16">
      <w:numFmt w:val="bullet"/>
      <w:lvlText w:val="•"/>
      <w:lvlJc w:val="left"/>
      <w:pPr>
        <w:ind w:left="357" w:hanging="357"/>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F5656E"/>
    <w:multiLevelType w:val="multilevel"/>
    <w:tmpl w:val="B838F10A"/>
    <w:lvl w:ilvl="0">
      <w:numFmt w:val="bullet"/>
      <w:lvlText w:val="•"/>
      <w:lvlJc w:val="left"/>
      <w:pPr>
        <w:ind w:left="471" w:hanging="358"/>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2F33BB"/>
    <w:multiLevelType w:val="hybridMultilevel"/>
    <w:tmpl w:val="702E09B2"/>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25" w15:restartNumberingAfterBreak="0">
    <w:nsid w:val="379D2E87"/>
    <w:multiLevelType w:val="multilevel"/>
    <w:tmpl w:val="14D6A9F6"/>
    <w:lvl w:ilvl="0">
      <w:numFmt w:val="bullet"/>
      <w:lvlText w:val="•"/>
      <w:lvlJc w:val="left"/>
      <w:pPr>
        <w:ind w:left="567" w:hanging="34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D06A6B"/>
    <w:multiLevelType w:val="multilevel"/>
    <w:tmpl w:val="9608460A"/>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E64E61"/>
    <w:multiLevelType w:val="hybridMultilevel"/>
    <w:tmpl w:val="56AE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46D83"/>
    <w:multiLevelType w:val="hybridMultilevel"/>
    <w:tmpl w:val="68142A60"/>
    <w:lvl w:ilvl="0" w:tplc="52E809C6">
      <w:start w:val="1"/>
      <w:numFmt w:val="bullet"/>
      <w:lvlText w:val="•"/>
      <w:lvlJc w:val="left"/>
      <w:pPr>
        <w:ind w:left="1400" w:hanging="360"/>
      </w:pPr>
      <w:rPr>
        <w:rFonts w:ascii="Courier New" w:hAnsi="Courier New" w:hint="default"/>
        <w:color w:val="595857" w:themeColor="text1"/>
      </w:rPr>
    </w:lvl>
    <w:lvl w:ilvl="1" w:tplc="CE5E955C">
      <w:start w:val="1"/>
      <w:numFmt w:val="bullet"/>
      <w:lvlText w:val="•"/>
      <w:lvlJc w:val="left"/>
      <w:pPr>
        <w:ind w:left="1400" w:hanging="360"/>
      </w:pPr>
      <w:rPr>
        <w:rFonts w:ascii="Courier New" w:hAnsi="Courier New" w:hint="default"/>
        <w:color w:val="595857" w:themeColor="text1"/>
      </w:rPr>
    </w:lvl>
    <w:lvl w:ilvl="2" w:tplc="08090005">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29" w15:restartNumberingAfterBreak="0">
    <w:nsid w:val="4DA27278"/>
    <w:multiLevelType w:val="multilevel"/>
    <w:tmpl w:val="A1720480"/>
    <w:lvl w:ilvl="0">
      <w:start w:val="1"/>
      <w:numFmt w:val="upperLetter"/>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526932"/>
    <w:multiLevelType w:val="hybridMultilevel"/>
    <w:tmpl w:val="0012341E"/>
    <w:lvl w:ilvl="0" w:tplc="0EF41D78">
      <w:numFmt w:val="bullet"/>
      <w:lvlText w:val="•"/>
      <w:lvlJc w:val="left"/>
      <w:pPr>
        <w:tabs>
          <w:tab w:val="num" w:pos="340"/>
        </w:tabs>
        <w:ind w:left="340" w:hanging="340"/>
      </w:pPr>
      <w:rPr>
        <w:rFonts w:ascii="Arial" w:hAnsi="Arial" w:hint="default"/>
        <w:color w:val="FF6600"/>
      </w:rPr>
    </w:lvl>
    <w:lvl w:ilvl="1" w:tplc="0ADAA4E8">
      <w:start w:val="1"/>
      <w:numFmt w:val="bullet"/>
      <w:lvlText w:val="•"/>
      <w:lvlJc w:val="left"/>
      <w:pPr>
        <w:ind w:left="0" w:firstLine="340"/>
      </w:pPr>
      <w:rPr>
        <w:rFonts w:ascii="Courier New" w:hAnsi="Courier New" w:hint="default"/>
        <w:color w:val="595857"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C25442"/>
    <w:multiLevelType w:val="hybridMultilevel"/>
    <w:tmpl w:val="45AC4CA4"/>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2" w15:restartNumberingAfterBreak="0">
    <w:nsid w:val="51F84B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439455E"/>
    <w:multiLevelType w:val="hybridMultilevel"/>
    <w:tmpl w:val="F1B2D4F6"/>
    <w:lvl w:ilvl="0" w:tplc="A08C9AC4">
      <w:start w:val="1"/>
      <w:numFmt w:val="bullet"/>
      <w:lvlText w:val=""/>
      <w:lvlJc w:val="left"/>
      <w:pPr>
        <w:tabs>
          <w:tab w:val="num" w:pos="720"/>
        </w:tabs>
        <w:ind w:left="720" w:hanging="360"/>
      </w:pPr>
      <w:rPr>
        <w:rFonts w:ascii="Symbol" w:hAnsi="Symbol" w:hint="default"/>
      </w:rPr>
    </w:lvl>
    <w:lvl w:ilvl="1" w:tplc="F1D62A46" w:tentative="1">
      <w:start w:val="1"/>
      <w:numFmt w:val="bullet"/>
      <w:lvlText w:val=""/>
      <w:lvlJc w:val="left"/>
      <w:pPr>
        <w:tabs>
          <w:tab w:val="num" w:pos="1440"/>
        </w:tabs>
        <w:ind w:left="1440" w:hanging="360"/>
      </w:pPr>
      <w:rPr>
        <w:rFonts w:ascii="Symbol" w:hAnsi="Symbol" w:hint="default"/>
      </w:rPr>
    </w:lvl>
    <w:lvl w:ilvl="2" w:tplc="1D56F582" w:tentative="1">
      <w:start w:val="1"/>
      <w:numFmt w:val="bullet"/>
      <w:lvlText w:val=""/>
      <w:lvlJc w:val="left"/>
      <w:pPr>
        <w:tabs>
          <w:tab w:val="num" w:pos="2160"/>
        </w:tabs>
        <w:ind w:left="2160" w:hanging="360"/>
      </w:pPr>
      <w:rPr>
        <w:rFonts w:ascii="Symbol" w:hAnsi="Symbol" w:hint="default"/>
      </w:rPr>
    </w:lvl>
    <w:lvl w:ilvl="3" w:tplc="3C18E148" w:tentative="1">
      <w:start w:val="1"/>
      <w:numFmt w:val="bullet"/>
      <w:lvlText w:val=""/>
      <w:lvlJc w:val="left"/>
      <w:pPr>
        <w:tabs>
          <w:tab w:val="num" w:pos="2880"/>
        </w:tabs>
        <w:ind w:left="2880" w:hanging="360"/>
      </w:pPr>
      <w:rPr>
        <w:rFonts w:ascii="Symbol" w:hAnsi="Symbol" w:hint="default"/>
      </w:rPr>
    </w:lvl>
    <w:lvl w:ilvl="4" w:tplc="363609A6" w:tentative="1">
      <w:start w:val="1"/>
      <w:numFmt w:val="bullet"/>
      <w:lvlText w:val=""/>
      <w:lvlJc w:val="left"/>
      <w:pPr>
        <w:tabs>
          <w:tab w:val="num" w:pos="3600"/>
        </w:tabs>
        <w:ind w:left="3600" w:hanging="360"/>
      </w:pPr>
      <w:rPr>
        <w:rFonts w:ascii="Symbol" w:hAnsi="Symbol" w:hint="default"/>
      </w:rPr>
    </w:lvl>
    <w:lvl w:ilvl="5" w:tplc="A4ACC47C" w:tentative="1">
      <w:start w:val="1"/>
      <w:numFmt w:val="bullet"/>
      <w:lvlText w:val=""/>
      <w:lvlJc w:val="left"/>
      <w:pPr>
        <w:tabs>
          <w:tab w:val="num" w:pos="4320"/>
        </w:tabs>
        <w:ind w:left="4320" w:hanging="360"/>
      </w:pPr>
      <w:rPr>
        <w:rFonts w:ascii="Symbol" w:hAnsi="Symbol" w:hint="default"/>
      </w:rPr>
    </w:lvl>
    <w:lvl w:ilvl="6" w:tplc="8082646A" w:tentative="1">
      <w:start w:val="1"/>
      <w:numFmt w:val="bullet"/>
      <w:lvlText w:val=""/>
      <w:lvlJc w:val="left"/>
      <w:pPr>
        <w:tabs>
          <w:tab w:val="num" w:pos="5040"/>
        </w:tabs>
        <w:ind w:left="5040" w:hanging="360"/>
      </w:pPr>
      <w:rPr>
        <w:rFonts w:ascii="Symbol" w:hAnsi="Symbol" w:hint="default"/>
      </w:rPr>
    </w:lvl>
    <w:lvl w:ilvl="7" w:tplc="AA9A7A20" w:tentative="1">
      <w:start w:val="1"/>
      <w:numFmt w:val="bullet"/>
      <w:lvlText w:val=""/>
      <w:lvlJc w:val="left"/>
      <w:pPr>
        <w:tabs>
          <w:tab w:val="num" w:pos="5760"/>
        </w:tabs>
        <w:ind w:left="5760" w:hanging="360"/>
      </w:pPr>
      <w:rPr>
        <w:rFonts w:ascii="Symbol" w:hAnsi="Symbol" w:hint="default"/>
      </w:rPr>
    </w:lvl>
    <w:lvl w:ilvl="8" w:tplc="7938C8A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C7550A5"/>
    <w:multiLevelType w:val="multilevel"/>
    <w:tmpl w:val="4FF246B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070B19"/>
    <w:multiLevelType w:val="hybridMultilevel"/>
    <w:tmpl w:val="FB00C502"/>
    <w:lvl w:ilvl="0" w:tplc="0409000F">
      <w:start w:val="1"/>
      <w:numFmt w:val="decimal"/>
      <w:lvlText w:val="%1."/>
      <w:lvlJc w:val="left"/>
      <w:pPr>
        <w:ind w:left="720" w:hanging="360"/>
      </w:pPr>
    </w:lvl>
    <w:lvl w:ilvl="1" w:tplc="DA10439E">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C334D"/>
    <w:multiLevelType w:val="hybridMultilevel"/>
    <w:tmpl w:val="9B04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F7224"/>
    <w:multiLevelType w:val="multilevel"/>
    <w:tmpl w:val="CA68981A"/>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98F6770"/>
    <w:multiLevelType w:val="hybridMultilevel"/>
    <w:tmpl w:val="24C2751C"/>
    <w:lvl w:ilvl="0" w:tplc="8244EA0C">
      <w:numFmt w:val="bullet"/>
      <w:lvlText w:val="•"/>
      <w:lvlJc w:val="left"/>
      <w:pPr>
        <w:ind w:left="567" w:hanging="34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10C24"/>
    <w:multiLevelType w:val="hybridMultilevel"/>
    <w:tmpl w:val="F4285D92"/>
    <w:lvl w:ilvl="0" w:tplc="FBD01E9A">
      <w:numFmt w:val="bullet"/>
      <w:pStyle w:val="Bullet"/>
      <w:lvlText w:val="•"/>
      <w:lvlJc w:val="left"/>
      <w:pPr>
        <w:tabs>
          <w:tab w:val="num" w:pos="340"/>
        </w:tabs>
        <w:ind w:left="340" w:hanging="340"/>
      </w:pPr>
      <w:rPr>
        <w:rFonts w:ascii="Arial" w:hAnsi="Arial" w:hint="default"/>
        <w:color w:val="51832B" w:themeColor="text2"/>
      </w:rPr>
    </w:lvl>
    <w:lvl w:ilvl="1" w:tplc="0ADAA4E8">
      <w:start w:val="1"/>
      <w:numFmt w:val="bullet"/>
      <w:lvlText w:val="•"/>
      <w:lvlJc w:val="left"/>
      <w:pPr>
        <w:ind w:left="0" w:firstLine="340"/>
      </w:pPr>
      <w:rPr>
        <w:rFonts w:ascii="Courier New" w:hAnsi="Courier New" w:hint="default"/>
        <w:color w:val="595857"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F1F84"/>
    <w:multiLevelType w:val="hybridMultilevel"/>
    <w:tmpl w:val="9FC8221C"/>
    <w:lvl w:ilvl="0" w:tplc="3870A178">
      <w:numFmt w:val="bullet"/>
      <w:lvlText w:val="•"/>
      <w:lvlJc w:val="left"/>
      <w:pPr>
        <w:tabs>
          <w:tab w:val="num" w:pos="828"/>
        </w:tabs>
        <w:ind w:left="714" w:hanging="357"/>
      </w:pPr>
      <w:rPr>
        <w:rFonts w:ascii="Arial" w:hAnsi="Arial" w:hint="default"/>
        <w:color w:val="FF6600"/>
      </w:rPr>
    </w:lvl>
    <w:lvl w:ilvl="1" w:tplc="4F6C3E50">
      <w:start w:val="1"/>
      <w:numFmt w:val="bullet"/>
      <w:lvlText w:val="•"/>
      <w:lvlJc w:val="left"/>
      <w:pPr>
        <w:ind w:left="1797" w:hanging="360"/>
      </w:pPr>
      <w:rPr>
        <w:rFonts w:ascii="Courier New" w:hAnsi="Courier New" w:hint="default"/>
        <w:color w:val="595857" w:themeColor="text1"/>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23037669">
    <w:abstractNumId w:val="35"/>
  </w:num>
  <w:num w:numId="2" w16cid:durableId="654338945">
    <w:abstractNumId w:val="20"/>
  </w:num>
  <w:num w:numId="3" w16cid:durableId="1891305423">
    <w:abstractNumId w:val="34"/>
  </w:num>
  <w:num w:numId="4" w16cid:durableId="275988499">
    <w:abstractNumId w:val="27"/>
  </w:num>
  <w:num w:numId="5" w16cid:durableId="46540483">
    <w:abstractNumId w:val="36"/>
  </w:num>
  <w:num w:numId="6" w16cid:durableId="2085646045">
    <w:abstractNumId w:val="13"/>
  </w:num>
  <w:num w:numId="7" w16cid:durableId="1845851466">
    <w:abstractNumId w:val="37"/>
  </w:num>
  <w:num w:numId="8" w16cid:durableId="1268385111">
    <w:abstractNumId w:val="22"/>
  </w:num>
  <w:num w:numId="9" w16cid:durableId="669911351">
    <w:abstractNumId w:val="26"/>
  </w:num>
  <w:num w:numId="10" w16cid:durableId="219949917">
    <w:abstractNumId w:val="30"/>
  </w:num>
  <w:num w:numId="11" w16cid:durableId="721179129">
    <w:abstractNumId w:val="15"/>
  </w:num>
  <w:num w:numId="12" w16cid:durableId="32077996">
    <w:abstractNumId w:val="14"/>
  </w:num>
  <w:num w:numId="13" w16cid:durableId="1568413553">
    <w:abstractNumId w:val="23"/>
  </w:num>
  <w:num w:numId="14" w16cid:durableId="1657295723">
    <w:abstractNumId w:val="38"/>
  </w:num>
  <w:num w:numId="15" w16cid:durableId="805320088">
    <w:abstractNumId w:val="25"/>
  </w:num>
  <w:num w:numId="16" w16cid:durableId="1223180274">
    <w:abstractNumId w:val="16"/>
  </w:num>
  <w:num w:numId="17" w16cid:durableId="296299798">
    <w:abstractNumId w:val="11"/>
  </w:num>
  <w:num w:numId="18" w16cid:durableId="100734816">
    <w:abstractNumId w:val="32"/>
  </w:num>
  <w:num w:numId="19" w16cid:durableId="1431967803">
    <w:abstractNumId w:val="21"/>
  </w:num>
  <w:num w:numId="20" w16cid:durableId="2116099150">
    <w:abstractNumId w:val="12"/>
  </w:num>
  <w:num w:numId="21" w16cid:durableId="1307778294">
    <w:abstractNumId w:val="18"/>
  </w:num>
  <w:num w:numId="22" w16cid:durableId="707031304">
    <w:abstractNumId w:val="29"/>
  </w:num>
  <w:num w:numId="23" w16cid:durableId="959528467">
    <w:abstractNumId w:val="17"/>
  </w:num>
  <w:num w:numId="24" w16cid:durableId="1610310813">
    <w:abstractNumId w:val="0"/>
  </w:num>
  <w:num w:numId="25" w16cid:durableId="97483208">
    <w:abstractNumId w:val="1"/>
  </w:num>
  <w:num w:numId="26" w16cid:durableId="1368725516">
    <w:abstractNumId w:val="2"/>
  </w:num>
  <w:num w:numId="27" w16cid:durableId="1550528565">
    <w:abstractNumId w:val="3"/>
  </w:num>
  <w:num w:numId="28" w16cid:durableId="1858617456">
    <w:abstractNumId w:val="4"/>
  </w:num>
  <w:num w:numId="29" w16cid:durableId="283732340">
    <w:abstractNumId w:val="9"/>
  </w:num>
  <w:num w:numId="30" w16cid:durableId="507597295">
    <w:abstractNumId w:val="5"/>
  </w:num>
  <w:num w:numId="31" w16cid:durableId="644971230">
    <w:abstractNumId w:val="6"/>
  </w:num>
  <w:num w:numId="32" w16cid:durableId="636835917">
    <w:abstractNumId w:val="7"/>
  </w:num>
  <w:num w:numId="33" w16cid:durableId="342780380">
    <w:abstractNumId w:val="8"/>
  </w:num>
  <w:num w:numId="34" w16cid:durableId="1894349529">
    <w:abstractNumId w:val="10"/>
  </w:num>
  <w:num w:numId="35" w16cid:durableId="1765607184">
    <w:abstractNumId w:val="33"/>
  </w:num>
  <w:num w:numId="36" w16cid:durableId="1416855457">
    <w:abstractNumId w:val="31"/>
  </w:num>
  <w:num w:numId="37" w16cid:durableId="1353651823">
    <w:abstractNumId w:val="28"/>
  </w:num>
  <w:num w:numId="38" w16cid:durableId="535390012">
    <w:abstractNumId w:val="40"/>
  </w:num>
  <w:num w:numId="39" w16cid:durableId="1723016544">
    <w:abstractNumId w:val="30"/>
  </w:num>
  <w:num w:numId="40" w16cid:durableId="565261451">
    <w:abstractNumId w:val="19"/>
  </w:num>
  <w:num w:numId="41" w16cid:durableId="1509295687">
    <w:abstractNumId w:val="24"/>
  </w:num>
  <w:num w:numId="42" w16cid:durableId="199983940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F9"/>
    <w:rsid w:val="000007EF"/>
    <w:rsid w:val="000008AF"/>
    <w:rsid w:val="00012F13"/>
    <w:rsid w:val="00024FAE"/>
    <w:rsid w:val="00053040"/>
    <w:rsid w:val="00055367"/>
    <w:rsid w:val="00056817"/>
    <w:rsid w:val="000641CC"/>
    <w:rsid w:val="000668ED"/>
    <w:rsid w:val="00067F29"/>
    <w:rsid w:val="00076F62"/>
    <w:rsid w:val="000927A8"/>
    <w:rsid w:val="000A4CB0"/>
    <w:rsid w:val="000B4F0D"/>
    <w:rsid w:val="000C4627"/>
    <w:rsid w:val="000C46DF"/>
    <w:rsid w:val="000D5B39"/>
    <w:rsid w:val="000D69DA"/>
    <w:rsid w:val="000F3914"/>
    <w:rsid w:val="000F42C6"/>
    <w:rsid w:val="001121E0"/>
    <w:rsid w:val="0011340D"/>
    <w:rsid w:val="00114729"/>
    <w:rsid w:val="00121E0C"/>
    <w:rsid w:val="001333B9"/>
    <w:rsid w:val="00137383"/>
    <w:rsid w:val="00140C38"/>
    <w:rsid w:val="001444A3"/>
    <w:rsid w:val="00144FFC"/>
    <w:rsid w:val="00145704"/>
    <w:rsid w:val="00153CB3"/>
    <w:rsid w:val="001649AC"/>
    <w:rsid w:val="00171634"/>
    <w:rsid w:val="00182CBD"/>
    <w:rsid w:val="001B3BE7"/>
    <w:rsid w:val="001C30EE"/>
    <w:rsid w:val="001C56B4"/>
    <w:rsid w:val="001C6244"/>
    <w:rsid w:val="001C63A7"/>
    <w:rsid w:val="001C66B7"/>
    <w:rsid w:val="001D08D2"/>
    <w:rsid w:val="001E4EE4"/>
    <w:rsid w:val="001F0B68"/>
    <w:rsid w:val="001F0CE5"/>
    <w:rsid w:val="001F1419"/>
    <w:rsid w:val="001F1689"/>
    <w:rsid w:val="001F541C"/>
    <w:rsid w:val="002120EF"/>
    <w:rsid w:val="00235195"/>
    <w:rsid w:val="002508DB"/>
    <w:rsid w:val="00252E28"/>
    <w:rsid w:val="0027637D"/>
    <w:rsid w:val="0028517F"/>
    <w:rsid w:val="00285A03"/>
    <w:rsid w:val="002A6AFF"/>
    <w:rsid w:val="002A6FD4"/>
    <w:rsid w:val="002B19D0"/>
    <w:rsid w:val="002B2726"/>
    <w:rsid w:val="002B538A"/>
    <w:rsid w:val="002B59A9"/>
    <w:rsid w:val="002C05F2"/>
    <w:rsid w:val="002C6139"/>
    <w:rsid w:val="002C7A81"/>
    <w:rsid w:val="002D1E08"/>
    <w:rsid w:val="002E5B84"/>
    <w:rsid w:val="002E71CC"/>
    <w:rsid w:val="002F04B6"/>
    <w:rsid w:val="002F2963"/>
    <w:rsid w:val="002F52B0"/>
    <w:rsid w:val="00300DFA"/>
    <w:rsid w:val="00304437"/>
    <w:rsid w:val="00305CEA"/>
    <w:rsid w:val="003065E0"/>
    <w:rsid w:val="00321ACC"/>
    <w:rsid w:val="003229DC"/>
    <w:rsid w:val="003270A7"/>
    <w:rsid w:val="00332E60"/>
    <w:rsid w:val="00334093"/>
    <w:rsid w:val="00344DE7"/>
    <w:rsid w:val="00347BED"/>
    <w:rsid w:val="003501A8"/>
    <w:rsid w:val="00351A1D"/>
    <w:rsid w:val="003648EA"/>
    <w:rsid w:val="003828EF"/>
    <w:rsid w:val="003A01E6"/>
    <w:rsid w:val="003B3434"/>
    <w:rsid w:val="003B67B2"/>
    <w:rsid w:val="003D155F"/>
    <w:rsid w:val="003E5881"/>
    <w:rsid w:val="003F14BE"/>
    <w:rsid w:val="00410E64"/>
    <w:rsid w:val="00412EA2"/>
    <w:rsid w:val="00415F17"/>
    <w:rsid w:val="00416D6B"/>
    <w:rsid w:val="00450327"/>
    <w:rsid w:val="0045391F"/>
    <w:rsid w:val="0045414F"/>
    <w:rsid w:val="00457923"/>
    <w:rsid w:val="00463B76"/>
    <w:rsid w:val="00463BD1"/>
    <w:rsid w:val="0049084D"/>
    <w:rsid w:val="00494793"/>
    <w:rsid w:val="004A1240"/>
    <w:rsid w:val="004C3EF3"/>
    <w:rsid w:val="004C5F48"/>
    <w:rsid w:val="004C7527"/>
    <w:rsid w:val="004D2A8A"/>
    <w:rsid w:val="004D7E7A"/>
    <w:rsid w:val="005037B9"/>
    <w:rsid w:val="005067DD"/>
    <w:rsid w:val="00516CC4"/>
    <w:rsid w:val="00527DFF"/>
    <w:rsid w:val="00531E8F"/>
    <w:rsid w:val="00534249"/>
    <w:rsid w:val="00535DB5"/>
    <w:rsid w:val="00536BB8"/>
    <w:rsid w:val="00560EF8"/>
    <w:rsid w:val="00562CEC"/>
    <w:rsid w:val="00563F5F"/>
    <w:rsid w:val="00567C22"/>
    <w:rsid w:val="00591F25"/>
    <w:rsid w:val="005A1319"/>
    <w:rsid w:val="005C01F5"/>
    <w:rsid w:val="005C3F4C"/>
    <w:rsid w:val="005C5E58"/>
    <w:rsid w:val="005C7431"/>
    <w:rsid w:val="005D2E89"/>
    <w:rsid w:val="005E064D"/>
    <w:rsid w:val="006018C9"/>
    <w:rsid w:val="00603758"/>
    <w:rsid w:val="00605173"/>
    <w:rsid w:val="006164D1"/>
    <w:rsid w:val="00632538"/>
    <w:rsid w:val="00632D40"/>
    <w:rsid w:val="0063311A"/>
    <w:rsid w:val="0063513F"/>
    <w:rsid w:val="00644D88"/>
    <w:rsid w:val="00654229"/>
    <w:rsid w:val="00660B17"/>
    <w:rsid w:val="0067038F"/>
    <w:rsid w:val="00674925"/>
    <w:rsid w:val="006A5216"/>
    <w:rsid w:val="006B4F83"/>
    <w:rsid w:val="006B5F3B"/>
    <w:rsid w:val="006C011D"/>
    <w:rsid w:val="006C3333"/>
    <w:rsid w:val="006E0B96"/>
    <w:rsid w:val="006E2952"/>
    <w:rsid w:val="006E7E80"/>
    <w:rsid w:val="006F6EEF"/>
    <w:rsid w:val="0070622D"/>
    <w:rsid w:val="007072CA"/>
    <w:rsid w:val="00716E79"/>
    <w:rsid w:val="00723F1F"/>
    <w:rsid w:val="00735983"/>
    <w:rsid w:val="00736BE3"/>
    <w:rsid w:val="00747CD6"/>
    <w:rsid w:val="00763FFC"/>
    <w:rsid w:val="00764559"/>
    <w:rsid w:val="00771F3D"/>
    <w:rsid w:val="00774A23"/>
    <w:rsid w:val="007806BE"/>
    <w:rsid w:val="007822B4"/>
    <w:rsid w:val="00785CAA"/>
    <w:rsid w:val="007A4E56"/>
    <w:rsid w:val="007B4B84"/>
    <w:rsid w:val="007C1112"/>
    <w:rsid w:val="007C2548"/>
    <w:rsid w:val="007C29F1"/>
    <w:rsid w:val="007C7722"/>
    <w:rsid w:val="007D6C6D"/>
    <w:rsid w:val="007E3E8E"/>
    <w:rsid w:val="007F21F3"/>
    <w:rsid w:val="00835A8C"/>
    <w:rsid w:val="00837AEB"/>
    <w:rsid w:val="00841270"/>
    <w:rsid w:val="008462B0"/>
    <w:rsid w:val="008469B7"/>
    <w:rsid w:val="00847F67"/>
    <w:rsid w:val="0086480D"/>
    <w:rsid w:val="008672FD"/>
    <w:rsid w:val="008722CB"/>
    <w:rsid w:val="0087674F"/>
    <w:rsid w:val="0088776F"/>
    <w:rsid w:val="008A1397"/>
    <w:rsid w:val="008B19F8"/>
    <w:rsid w:val="008B1B18"/>
    <w:rsid w:val="008C0C28"/>
    <w:rsid w:val="008C5FA3"/>
    <w:rsid w:val="008D2BDE"/>
    <w:rsid w:val="008D6008"/>
    <w:rsid w:val="008D61B1"/>
    <w:rsid w:val="008E5F61"/>
    <w:rsid w:val="008F603F"/>
    <w:rsid w:val="00901BE0"/>
    <w:rsid w:val="00901FBE"/>
    <w:rsid w:val="009075E7"/>
    <w:rsid w:val="00907B73"/>
    <w:rsid w:val="009148C2"/>
    <w:rsid w:val="009202E7"/>
    <w:rsid w:val="00922DF7"/>
    <w:rsid w:val="00937CA8"/>
    <w:rsid w:val="00953A0E"/>
    <w:rsid w:val="0096169C"/>
    <w:rsid w:val="00961922"/>
    <w:rsid w:val="00965FF0"/>
    <w:rsid w:val="0097217F"/>
    <w:rsid w:val="009723A7"/>
    <w:rsid w:val="0098039C"/>
    <w:rsid w:val="00993AE6"/>
    <w:rsid w:val="00994ABB"/>
    <w:rsid w:val="009956AE"/>
    <w:rsid w:val="009A07A1"/>
    <w:rsid w:val="009E08DB"/>
    <w:rsid w:val="009F0750"/>
    <w:rsid w:val="009F400A"/>
    <w:rsid w:val="00A0221F"/>
    <w:rsid w:val="00A056C9"/>
    <w:rsid w:val="00A260E5"/>
    <w:rsid w:val="00A26224"/>
    <w:rsid w:val="00A32829"/>
    <w:rsid w:val="00A35981"/>
    <w:rsid w:val="00A3663A"/>
    <w:rsid w:val="00A37A6B"/>
    <w:rsid w:val="00A444C4"/>
    <w:rsid w:val="00A45BB7"/>
    <w:rsid w:val="00A56FD0"/>
    <w:rsid w:val="00A61372"/>
    <w:rsid w:val="00A72CC3"/>
    <w:rsid w:val="00A74429"/>
    <w:rsid w:val="00A87FA9"/>
    <w:rsid w:val="00A9788F"/>
    <w:rsid w:val="00AA5A4A"/>
    <w:rsid w:val="00AB4AB7"/>
    <w:rsid w:val="00AC1B08"/>
    <w:rsid w:val="00AC4904"/>
    <w:rsid w:val="00AD0439"/>
    <w:rsid w:val="00AD28A4"/>
    <w:rsid w:val="00AE22D1"/>
    <w:rsid w:val="00B01611"/>
    <w:rsid w:val="00B15C95"/>
    <w:rsid w:val="00B267D9"/>
    <w:rsid w:val="00B36D85"/>
    <w:rsid w:val="00B5164C"/>
    <w:rsid w:val="00B553F1"/>
    <w:rsid w:val="00B65E15"/>
    <w:rsid w:val="00B74937"/>
    <w:rsid w:val="00B764F3"/>
    <w:rsid w:val="00B8267B"/>
    <w:rsid w:val="00B854EF"/>
    <w:rsid w:val="00B86137"/>
    <w:rsid w:val="00BA342F"/>
    <w:rsid w:val="00BA38FF"/>
    <w:rsid w:val="00BA65A1"/>
    <w:rsid w:val="00BC2ADF"/>
    <w:rsid w:val="00BD7D01"/>
    <w:rsid w:val="00BE78D6"/>
    <w:rsid w:val="00BF5F61"/>
    <w:rsid w:val="00BF6132"/>
    <w:rsid w:val="00BF6F7E"/>
    <w:rsid w:val="00C025AB"/>
    <w:rsid w:val="00C1080D"/>
    <w:rsid w:val="00C10B4C"/>
    <w:rsid w:val="00C149DC"/>
    <w:rsid w:val="00C16016"/>
    <w:rsid w:val="00C35C68"/>
    <w:rsid w:val="00C45789"/>
    <w:rsid w:val="00C729A9"/>
    <w:rsid w:val="00C75D75"/>
    <w:rsid w:val="00C76E09"/>
    <w:rsid w:val="00C970F0"/>
    <w:rsid w:val="00CA13DC"/>
    <w:rsid w:val="00CA1D8F"/>
    <w:rsid w:val="00CB0A85"/>
    <w:rsid w:val="00CB1E1C"/>
    <w:rsid w:val="00CE067E"/>
    <w:rsid w:val="00CE177A"/>
    <w:rsid w:val="00CE1D46"/>
    <w:rsid w:val="00CE42A8"/>
    <w:rsid w:val="00CE71E5"/>
    <w:rsid w:val="00D02712"/>
    <w:rsid w:val="00D31C2F"/>
    <w:rsid w:val="00D332AE"/>
    <w:rsid w:val="00D54D8F"/>
    <w:rsid w:val="00D57BC4"/>
    <w:rsid w:val="00D618A9"/>
    <w:rsid w:val="00D76793"/>
    <w:rsid w:val="00D85F86"/>
    <w:rsid w:val="00DD1A66"/>
    <w:rsid w:val="00DD7A8A"/>
    <w:rsid w:val="00DE76BF"/>
    <w:rsid w:val="00DE76F5"/>
    <w:rsid w:val="00E020CD"/>
    <w:rsid w:val="00E108E5"/>
    <w:rsid w:val="00E137C1"/>
    <w:rsid w:val="00E24BBB"/>
    <w:rsid w:val="00E5180A"/>
    <w:rsid w:val="00E630E4"/>
    <w:rsid w:val="00E64707"/>
    <w:rsid w:val="00E6739A"/>
    <w:rsid w:val="00E70992"/>
    <w:rsid w:val="00E725F5"/>
    <w:rsid w:val="00E8126B"/>
    <w:rsid w:val="00E90A73"/>
    <w:rsid w:val="00E92177"/>
    <w:rsid w:val="00E976ED"/>
    <w:rsid w:val="00EA21D7"/>
    <w:rsid w:val="00EA3D45"/>
    <w:rsid w:val="00EB3036"/>
    <w:rsid w:val="00EB3E5F"/>
    <w:rsid w:val="00EC3042"/>
    <w:rsid w:val="00ED102F"/>
    <w:rsid w:val="00F00947"/>
    <w:rsid w:val="00F01CE6"/>
    <w:rsid w:val="00F23F68"/>
    <w:rsid w:val="00F26C87"/>
    <w:rsid w:val="00F30D2D"/>
    <w:rsid w:val="00F35EF9"/>
    <w:rsid w:val="00F463E2"/>
    <w:rsid w:val="00F527F8"/>
    <w:rsid w:val="00F53B18"/>
    <w:rsid w:val="00F54FFF"/>
    <w:rsid w:val="00F61191"/>
    <w:rsid w:val="00F613F9"/>
    <w:rsid w:val="00F72AAE"/>
    <w:rsid w:val="00FA5AA2"/>
    <w:rsid w:val="00FA7402"/>
    <w:rsid w:val="00FD0365"/>
    <w:rsid w:val="00FD61E5"/>
    <w:rsid w:val="00FF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0D009F"/>
  <w15:chartTrackingRefBased/>
  <w15:docId w15:val="{6F14DF13-D182-4AF0-9BD8-77D08814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pPr>
        <w:spacing w:before="40" w:after="1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10"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uiPriority w:val="17"/>
    <w:qFormat/>
    <w:rsid w:val="002C6139"/>
    <w:rPr>
      <w:rFonts w:ascii="Arial" w:hAnsi="Arial"/>
      <w:color w:val="262626"/>
      <w:sz w:val="22"/>
      <w:szCs w:val="24"/>
      <w:lang w:val="en-US"/>
    </w:rPr>
  </w:style>
  <w:style w:type="paragraph" w:styleId="Heading1">
    <w:name w:val="heading 1"/>
    <w:basedOn w:val="Subheading1"/>
    <w:next w:val="Normal"/>
    <w:link w:val="Heading1Char"/>
    <w:uiPriority w:val="6"/>
    <w:qFormat/>
    <w:rsid w:val="00837AEB"/>
    <w:pPr>
      <w:outlineLvl w:val="0"/>
    </w:pPr>
    <w:rPr>
      <w:color w:val="51832B" w:themeColor="text2"/>
    </w:rPr>
  </w:style>
  <w:style w:type="paragraph" w:styleId="Heading2">
    <w:name w:val="heading 2"/>
    <w:basedOn w:val="Subheading2"/>
    <w:next w:val="Normal"/>
    <w:link w:val="Heading2Char"/>
    <w:uiPriority w:val="7"/>
    <w:rsid w:val="00F61191"/>
    <w:pPr>
      <w:outlineLvl w:val="1"/>
    </w:pPr>
  </w:style>
  <w:style w:type="paragraph" w:styleId="Heading3">
    <w:name w:val="heading 3"/>
    <w:basedOn w:val="Subheading2"/>
    <w:next w:val="Normal"/>
    <w:link w:val="Heading3Char"/>
    <w:uiPriority w:val="8"/>
    <w:qFormat/>
    <w:rsid w:val="00837AEB"/>
    <w:pPr>
      <w:outlineLvl w:val="2"/>
    </w:pPr>
    <w:rPr>
      <w:color w:val="51832B" w:themeColor="text2"/>
    </w:rPr>
  </w:style>
  <w:style w:type="paragraph" w:styleId="Heading4">
    <w:name w:val="heading 4"/>
    <w:basedOn w:val="Normal"/>
    <w:next w:val="Normal"/>
    <w:link w:val="Heading4Char"/>
    <w:uiPriority w:val="9"/>
    <w:qFormat/>
    <w:rsid w:val="00837AEB"/>
    <w:pPr>
      <w:keepNext/>
      <w:keepLines/>
      <w:spacing w:before="200"/>
      <w:outlineLvl w:val="3"/>
    </w:pPr>
    <w:rPr>
      <w:rFonts w:eastAsiaTheme="majorEastAsia" w:cstheme="majorBidi"/>
      <w:b/>
      <w:bCs/>
      <w:iCs/>
      <w:color w:val="51832B" w:themeColor="text2"/>
    </w:rPr>
  </w:style>
  <w:style w:type="paragraph" w:styleId="Heading5">
    <w:name w:val="heading 5"/>
    <w:basedOn w:val="Normal"/>
    <w:next w:val="Normal"/>
    <w:link w:val="Heading5Char"/>
    <w:uiPriority w:val="10"/>
    <w:qFormat/>
    <w:rsid w:val="000F42C6"/>
    <w:pPr>
      <w:keepNext/>
      <w:keepLines/>
      <w:outlineLvl w:val="4"/>
    </w:pPr>
    <w:rPr>
      <w:rFonts w:eastAsiaTheme="majorEastAsia" w:cstheme="majorBidi"/>
      <w:color w:val="293A95"/>
    </w:rPr>
  </w:style>
  <w:style w:type="paragraph" w:styleId="Heading6">
    <w:name w:val="heading 6"/>
    <w:basedOn w:val="Normal"/>
    <w:next w:val="Normal"/>
    <w:link w:val="Heading6Char"/>
    <w:uiPriority w:val="10"/>
    <w:qFormat/>
    <w:rsid w:val="000F42C6"/>
    <w:pPr>
      <w:keepNext/>
      <w:keepLines/>
      <w:outlineLvl w:val="5"/>
    </w:pPr>
    <w:rPr>
      <w:rFonts w:eastAsiaTheme="majorEastAsia" w:cstheme="majorBidi"/>
      <w:color w:val="293A95"/>
    </w:rPr>
  </w:style>
  <w:style w:type="paragraph" w:styleId="Heading7">
    <w:name w:val="heading 7"/>
    <w:basedOn w:val="Normal"/>
    <w:next w:val="Normal"/>
    <w:link w:val="Heading7Char"/>
    <w:uiPriority w:val="10"/>
    <w:qFormat/>
    <w:rsid w:val="000F42C6"/>
    <w:pPr>
      <w:keepNext/>
      <w:keepLines/>
      <w:spacing w:after="0"/>
      <w:outlineLvl w:val="6"/>
    </w:pPr>
    <w:rPr>
      <w:rFonts w:eastAsiaTheme="majorEastAsia" w:cstheme="majorBidi"/>
      <w:i/>
      <w:iCs/>
      <w:color w:val="293A95"/>
    </w:rPr>
  </w:style>
  <w:style w:type="paragraph" w:styleId="Heading8">
    <w:name w:val="heading 8"/>
    <w:basedOn w:val="Normal"/>
    <w:next w:val="Normal"/>
    <w:link w:val="Heading8Char"/>
    <w:uiPriority w:val="10"/>
    <w:unhideWhenUsed/>
    <w:qFormat/>
    <w:rsid w:val="000F42C6"/>
    <w:pPr>
      <w:keepNext/>
      <w:keepLines/>
      <w:spacing w:after="0"/>
      <w:outlineLvl w:val="7"/>
    </w:pPr>
    <w:rPr>
      <w:rFonts w:eastAsiaTheme="majorEastAsia" w:cstheme="majorBidi"/>
      <w:color w:val="727170" w:themeColor="text1" w:themeTint="D8"/>
      <w:sz w:val="21"/>
      <w:szCs w:val="21"/>
    </w:rPr>
  </w:style>
  <w:style w:type="paragraph" w:styleId="Heading9">
    <w:name w:val="heading 9"/>
    <w:basedOn w:val="Normal"/>
    <w:next w:val="Normal"/>
    <w:link w:val="Heading9Char"/>
    <w:uiPriority w:val="10"/>
    <w:unhideWhenUsed/>
    <w:qFormat/>
    <w:rsid w:val="000F42C6"/>
    <w:pPr>
      <w:keepNext/>
      <w:keepLines/>
      <w:spacing w:after="0"/>
      <w:outlineLvl w:val="8"/>
    </w:pPr>
    <w:rPr>
      <w:rFonts w:eastAsiaTheme="majorEastAsia" w:cstheme="majorBidi"/>
      <w:i/>
      <w:iCs/>
      <w:color w:val="72717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6"/>
    <w:rsid w:val="00837AEB"/>
    <w:rPr>
      <w:rFonts w:ascii="Arial" w:hAnsi="Arial" w:cs="Arial"/>
      <w:b/>
      <w:bCs/>
      <w:color w:val="51832B" w:themeColor="text2"/>
      <w:sz w:val="28"/>
      <w:szCs w:val="24"/>
    </w:rPr>
  </w:style>
  <w:style w:type="character" w:customStyle="1" w:styleId="Heading2Char">
    <w:name w:val="Heading 2 Char"/>
    <w:basedOn w:val="DefaultParagraphFont"/>
    <w:link w:val="Heading2"/>
    <w:uiPriority w:val="7"/>
    <w:rsid w:val="00A260E5"/>
    <w:rPr>
      <w:rFonts w:ascii="Arial" w:hAnsi="Arial"/>
      <w:b/>
      <w:color w:val="595857" w:themeColor="background2"/>
      <w:sz w:val="24"/>
      <w:szCs w:val="24"/>
      <w:lang w:val="en-US"/>
    </w:rPr>
  </w:style>
  <w:style w:type="character" w:styleId="BookTitle">
    <w:name w:val="Book Title"/>
    <w:basedOn w:val="DefaultParagraphFont"/>
    <w:uiPriority w:val="33"/>
    <w:semiHidden/>
    <w:rsid w:val="005C01F5"/>
    <w:rPr>
      <w:rFonts w:ascii="Arial" w:hAnsi="Arial"/>
      <w:b/>
      <w:bCs/>
      <w:i w:val="0"/>
      <w:iCs w:val="0"/>
      <w:caps/>
      <w:smallCaps w:val="0"/>
      <w:strike w:val="0"/>
      <w:dstrike w:val="0"/>
      <w:vanish w:val="0"/>
      <w:color w:val="595857" w:themeColor="background2"/>
      <w:spacing w:val="5"/>
      <w:vertAlign w:val="baseline"/>
    </w:rPr>
  </w:style>
  <w:style w:type="table" w:styleId="TableGrid">
    <w:name w:val="Table Grid"/>
    <w:basedOn w:val="TableNormal"/>
    <w:uiPriority w:val="39"/>
    <w:rsid w:val="0045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rsid w:val="00591F25"/>
    <w:rPr>
      <w:rFonts w:ascii="Arial" w:hAnsi="Arial"/>
      <w:b/>
      <w:bCs/>
      <w:color w:val="474645"/>
      <w:sz w:val="22"/>
    </w:rPr>
  </w:style>
  <w:style w:type="paragraph" w:customStyle="1" w:styleId="Subheading2">
    <w:name w:val="Subheading2"/>
    <w:uiPriority w:val="5"/>
    <w:unhideWhenUsed/>
    <w:qFormat/>
    <w:rsid w:val="00591F25"/>
    <w:pPr>
      <w:spacing w:before="240" w:after="60"/>
    </w:pPr>
    <w:rPr>
      <w:rFonts w:ascii="Arial" w:hAnsi="Arial"/>
      <w:b/>
      <w:color w:val="595857" w:themeColor="background2"/>
      <w:sz w:val="24"/>
      <w:szCs w:val="24"/>
      <w:lang w:val="en-US"/>
    </w:rPr>
  </w:style>
  <w:style w:type="paragraph" w:customStyle="1" w:styleId="Identifierheader">
    <w:name w:val="Identifier header"/>
    <w:uiPriority w:val="98"/>
    <w:unhideWhenUsed/>
    <w:qFormat/>
    <w:rsid w:val="00837AEB"/>
    <w:rPr>
      <w:rFonts w:ascii="Arial" w:hAnsi="Arial" w:cs="Arial"/>
      <w:b/>
      <w:bCs/>
      <w:color w:val="51832B" w:themeColor="text2"/>
      <w:sz w:val="22"/>
      <w:szCs w:val="22"/>
    </w:rPr>
  </w:style>
  <w:style w:type="paragraph" w:customStyle="1" w:styleId="Identifierdescription">
    <w:name w:val="Identifier description"/>
    <w:basedOn w:val="Identifierheader"/>
    <w:uiPriority w:val="98"/>
    <w:semiHidden/>
    <w:unhideWhenUsed/>
    <w:qFormat/>
    <w:rsid w:val="00F61191"/>
    <w:rPr>
      <w:b w:val="0"/>
      <w:color w:val="474645"/>
    </w:rPr>
  </w:style>
  <w:style w:type="paragraph" w:customStyle="1" w:styleId="Footer1">
    <w:name w:val="Footer1"/>
    <w:basedOn w:val="Normal"/>
    <w:uiPriority w:val="18"/>
    <w:qFormat/>
    <w:rsid w:val="000F42C6"/>
    <w:pPr>
      <w:framePr w:hSpace="181" w:wrap="around" w:vAnchor="page" w:hAnchor="page" w:x="1046" w:y="16025"/>
    </w:pPr>
    <w:rPr>
      <w:b/>
      <w:color w:val="293A95"/>
      <w:sz w:val="16"/>
      <w:szCs w:val="16"/>
    </w:rPr>
  </w:style>
  <w:style w:type="paragraph" w:customStyle="1" w:styleId="Mainheading">
    <w:name w:val="Main heading"/>
    <w:uiPriority w:val="2"/>
    <w:qFormat/>
    <w:rsid w:val="00837AEB"/>
    <w:pPr>
      <w:tabs>
        <w:tab w:val="right" w:pos="9858"/>
      </w:tabs>
      <w:spacing w:before="1200"/>
    </w:pPr>
    <w:rPr>
      <w:rFonts w:ascii="Arial" w:hAnsi="Arial" w:cs="Arial"/>
      <w:b/>
      <w:bCs/>
      <w:color w:val="51832B" w:themeColor="text2"/>
      <w:sz w:val="64"/>
      <w:szCs w:val="24"/>
    </w:rPr>
  </w:style>
  <w:style w:type="paragraph" w:customStyle="1" w:styleId="Strapline">
    <w:name w:val="Strapline"/>
    <w:uiPriority w:val="3"/>
    <w:qFormat/>
    <w:rsid w:val="00F61191"/>
    <w:pPr>
      <w:spacing w:after="600"/>
    </w:pPr>
    <w:rPr>
      <w:rFonts w:ascii="Arial" w:hAnsi="Arial"/>
      <w:color w:val="595857" w:themeColor="background2"/>
      <w:sz w:val="48"/>
      <w:szCs w:val="24"/>
      <w:lang w:val="en-US"/>
    </w:rPr>
  </w:style>
  <w:style w:type="paragraph" w:customStyle="1" w:styleId="Sectionheading">
    <w:name w:val="Section heading"/>
    <w:uiPriority w:val="4"/>
    <w:qFormat/>
    <w:rsid w:val="00A61372"/>
    <w:pPr>
      <w:spacing w:after="120"/>
    </w:pPr>
    <w:rPr>
      <w:rFonts w:ascii="Arial" w:hAnsi="Arial" w:cs="Arial-BoldMT"/>
      <w:b/>
      <w:bCs/>
      <w:color w:val="293A95" w:themeColor="accent2"/>
      <w:sz w:val="40"/>
      <w:szCs w:val="40"/>
    </w:rPr>
  </w:style>
  <w:style w:type="paragraph" w:customStyle="1" w:styleId="Introorstandfirst">
    <w:name w:val="Intro or standfirst"/>
    <w:uiPriority w:val="16"/>
    <w:qFormat/>
    <w:rsid w:val="00591F25"/>
    <w:pPr>
      <w:spacing w:before="120" w:after="360"/>
    </w:pPr>
    <w:rPr>
      <w:rFonts w:ascii="Arial" w:hAnsi="Arial" w:cs="Arial"/>
      <w:bCs/>
      <w:color w:val="808080" w:themeColor="background1" w:themeShade="80"/>
      <w:sz w:val="28"/>
      <w:szCs w:val="23"/>
    </w:rPr>
  </w:style>
  <w:style w:type="paragraph" w:customStyle="1" w:styleId="Subheading1">
    <w:name w:val="Subheading1"/>
    <w:uiPriority w:val="5"/>
    <w:rsid w:val="00591F25"/>
    <w:pPr>
      <w:spacing w:before="240" w:after="60"/>
      <w:contextualSpacing/>
    </w:pPr>
    <w:rPr>
      <w:rFonts w:ascii="Arial" w:hAnsi="Arial" w:cs="Arial"/>
      <w:b/>
      <w:bCs/>
      <w:color w:val="64AFE1" w:themeColor="accent3"/>
      <w:sz w:val="28"/>
      <w:szCs w:val="24"/>
    </w:rPr>
  </w:style>
  <w:style w:type="paragraph" w:customStyle="1" w:styleId="Body">
    <w:name w:val="Body"/>
    <w:basedOn w:val="Normal"/>
    <w:qFormat/>
    <w:rsid w:val="00837AEB"/>
    <w:rPr>
      <w:color w:val="auto"/>
      <w:szCs w:val="18"/>
      <w:lang w:val="en-GB"/>
    </w:rPr>
  </w:style>
  <w:style w:type="paragraph" w:customStyle="1" w:styleId="Bullet">
    <w:name w:val="Bullet"/>
    <w:basedOn w:val="Body"/>
    <w:qFormat/>
    <w:rsid w:val="009956AE"/>
    <w:pPr>
      <w:numPr>
        <w:numId w:val="42"/>
      </w:numPr>
      <w:spacing w:after="40"/>
      <w:ind w:right="397"/>
    </w:pPr>
  </w:style>
  <w:style w:type="paragraph" w:customStyle="1" w:styleId="Bullet2ndlevel">
    <w:name w:val="Bullet 2nd level"/>
    <w:basedOn w:val="Bullet"/>
    <w:uiPriority w:val="13"/>
    <w:qFormat/>
    <w:rsid w:val="007C1112"/>
    <w:pPr>
      <w:numPr>
        <w:numId w:val="16"/>
      </w:numPr>
      <w:ind w:left="680" w:right="0" w:hanging="340"/>
    </w:pPr>
  </w:style>
  <w:style w:type="character" w:styleId="Hyperlink">
    <w:name w:val="Hyperlink"/>
    <w:uiPriority w:val="99"/>
    <w:unhideWhenUsed/>
    <w:rsid w:val="00591F25"/>
    <w:rPr>
      <w:rFonts w:ascii="Arial" w:hAnsi="Arial"/>
      <w:color w:val="51832B" w:themeColor="text2"/>
      <w:sz w:val="22"/>
      <w:u w:val="none"/>
    </w:rPr>
  </w:style>
  <w:style w:type="paragraph" w:customStyle="1" w:styleId="BulletTitle">
    <w:name w:val="Bullet Title"/>
    <w:basedOn w:val="Normal"/>
    <w:uiPriority w:val="12"/>
    <w:qFormat/>
    <w:rsid w:val="00837AEB"/>
    <w:pPr>
      <w:numPr>
        <w:numId w:val="23"/>
      </w:numPr>
    </w:pPr>
    <w:rPr>
      <w:b/>
      <w:color w:val="51832B" w:themeColor="text2"/>
      <w:szCs w:val="22"/>
      <w:lang w:val="en-GB"/>
    </w:rPr>
  </w:style>
  <w:style w:type="character" w:styleId="PageNumber">
    <w:name w:val="page number"/>
    <w:basedOn w:val="DefaultParagraphFont"/>
    <w:uiPriority w:val="99"/>
    <w:semiHidden/>
    <w:unhideWhenUsed/>
    <w:rsid w:val="002F2963"/>
  </w:style>
  <w:style w:type="paragraph" w:styleId="BalloonText">
    <w:name w:val="Balloon Text"/>
    <w:basedOn w:val="Normal"/>
    <w:link w:val="BalloonTextChar"/>
    <w:uiPriority w:val="99"/>
    <w:semiHidden/>
    <w:unhideWhenUsed/>
    <w:rsid w:val="006E0B9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6E0B96"/>
    <w:rPr>
      <w:rFonts w:ascii="Lucida Grande" w:hAnsi="Lucida Grande" w:cs="Lucida Grande"/>
      <w:sz w:val="18"/>
      <w:szCs w:val="18"/>
      <w:lang w:val="en-US" w:eastAsia="en-US"/>
    </w:rPr>
  </w:style>
  <w:style w:type="character" w:customStyle="1" w:styleId="Heading3Char">
    <w:name w:val="Heading 3 Char"/>
    <w:basedOn w:val="DefaultParagraphFont"/>
    <w:link w:val="Heading3"/>
    <w:uiPriority w:val="8"/>
    <w:rsid w:val="00837AEB"/>
    <w:rPr>
      <w:rFonts w:ascii="Arial" w:hAnsi="Arial"/>
      <w:b/>
      <w:color w:val="51832B" w:themeColor="text2"/>
      <w:sz w:val="24"/>
      <w:szCs w:val="24"/>
      <w:lang w:val="en-US"/>
    </w:rPr>
  </w:style>
  <w:style w:type="paragraph" w:styleId="Footer">
    <w:name w:val="footer"/>
    <w:basedOn w:val="Normal"/>
    <w:link w:val="FooterChar"/>
    <w:uiPriority w:val="99"/>
    <w:semiHidden/>
    <w:unhideWhenUsed/>
    <w:rsid w:val="00450327"/>
    <w:pPr>
      <w:tabs>
        <w:tab w:val="center" w:pos="4320"/>
        <w:tab w:val="right" w:pos="8640"/>
      </w:tabs>
    </w:pPr>
  </w:style>
  <w:style w:type="character" w:customStyle="1" w:styleId="FooterChar">
    <w:name w:val="Footer Char"/>
    <w:basedOn w:val="DefaultParagraphFont"/>
    <w:link w:val="Footer"/>
    <w:uiPriority w:val="99"/>
    <w:semiHidden/>
    <w:rsid w:val="00450327"/>
    <w:rPr>
      <w:rFonts w:ascii="Arial" w:hAnsi="Arial"/>
      <w:color w:val="262626"/>
      <w:sz w:val="18"/>
      <w:szCs w:val="24"/>
      <w:lang w:val="en-US" w:eastAsia="en-US"/>
    </w:rPr>
  </w:style>
  <w:style w:type="paragraph" w:styleId="Header">
    <w:name w:val="header"/>
    <w:basedOn w:val="Normal"/>
    <w:link w:val="HeaderChar"/>
    <w:uiPriority w:val="99"/>
    <w:unhideWhenUsed/>
    <w:rsid w:val="00450327"/>
    <w:pPr>
      <w:tabs>
        <w:tab w:val="center" w:pos="4320"/>
        <w:tab w:val="right" w:pos="8640"/>
      </w:tabs>
    </w:pPr>
  </w:style>
  <w:style w:type="character" w:customStyle="1" w:styleId="HeaderChar">
    <w:name w:val="Header Char"/>
    <w:basedOn w:val="DefaultParagraphFont"/>
    <w:link w:val="Header"/>
    <w:uiPriority w:val="99"/>
    <w:rsid w:val="00450327"/>
    <w:rPr>
      <w:rFonts w:ascii="Arial" w:hAnsi="Arial"/>
      <w:color w:val="262626"/>
      <w:sz w:val="18"/>
      <w:szCs w:val="24"/>
      <w:lang w:val="en-US" w:eastAsia="en-US"/>
    </w:rPr>
  </w:style>
  <w:style w:type="character" w:styleId="SubtleReference">
    <w:name w:val="Subtle Reference"/>
    <w:uiPriority w:val="31"/>
    <w:semiHidden/>
    <w:rsid w:val="00BF6132"/>
    <w:rPr>
      <w:color w:val="595857"/>
      <w:sz w:val="18"/>
      <w:szCs w:val="18"/>
    </w:rPr>
  </w:style>
  <w:style w:type="character" w:styleId="IntenseReference">
    <w:name w:val="Intense Reference"/>
    <w:basedOn w:val="DefaultParagraphFont"/>
    <w:uiPriority w:val="32"/>
    <w:semiHidden/>
    <w:rsid w:val="005C01F5"/>
    <w:rPr>
      <w:rFonts w:ascii="Arial" w:hAnsi="Arial"/>
      <w:b/>
      <w:bCs/>
      <w:smallCaps/>
      <w:color w:val="595857" w:themeColor="background2"/>
      <w:spacing w:val="5"/>
      <w:u w:val="none"/>
    </w:rPr>
  </w:style>
  <w:style w:type="paragraph" w:styleId="ListParagraph">
    <w:name w:val="List Paragraph"/>
    <w:basedOn w:val="Normal"/>
    <w:uiPriority w:val="34"/>
    <w:semiHidden/>
    <w:rsid w:val="005C01F5"/>
    <w:pPr>
      <w:ind w:left="720"/>
      <w:contextualSpacing/>
    </w:pPr>
  </w:style>
  <w:style w:type="paragraph" w:styleId="IntenseQuote">
    <w:name w:val="Intense Quote"/>
    <w:basedOn w:val="Normal"/>
    <w:next w:val="Normal"/>
    <w:link w:val="IntenseQuoteChar"/>
    <w:uiPriority w:val="30"/>
    <w:semiHidden/>
    <w:rsid w:val="005C01F5"/>
    <w:rPr>
      <w:bCs/>
      <w:iCs/>
      <w:color w:val="595857" w:themeColor="background2"/>
    </w:rPr>
  </w:style>
  <w:style w:type="character" w:customStyle="1" w:styleId="IntenseQuoteChar">
    <w:name w:val="Intense Quote Char"/>
    <w:basedOn w:val="DefaultParagraphFont"/>
    <w:link w:val="IntenseQuote"/>
    <w:uiPriority w:val="30"/>
    <w:semiHidden/>
    <w:rsid w:val="00A260E5"/>
    <w:rPr>
      <w:rFonts w:ascii="Arial" w:hAnsi="Arial"/>
      <w:bCs/>
      <w:iCs/>
      <w:color w:val="595857" w:themeColor="background2"/>
      <w:sz w:val="22"/>
      <w:szCs w:val="24"/>
      <w:lang w:val="en-US"/>
    </w:rPr>
  </w:style>
  <w:style w:type="character" w:customStyle="1" w:styleId="Heading4Char">
    <w:name w:val="Heading 4 Char"/>
    <w:basedOn w:val="DefaultParagraphFont"/>
    <w:link w:val="Heading4"/>
    <w:uiPriority w:val="9"/>
    <w:rsid w:val="00837AEB"/>
    <w:rPr>
      <w:rFonts w:ascii="Arial" w:eastAsiaTheme="majorEastAsia" w:hAnsi="Arial" w:cstheme="majorBidi"/>
      <w:b/>
      <w:bCs/>
      <w:iCs/>
      <w:color w:val="51832B" w:themeColor="text2"/>
      <w:sz w:val="22"/>
      <w:szCs w:val="24"/>
      <w:lang w:val="en-US"/>
    </w:rPr>
  </w:style>
  <w:style w:type="paragraph" w:styleId="Title">
    <w:name w:val="Title"/>
    <w:basedOn w:val="Normal"/>
    <w:next w:val="Normal"/>
    <w:link w:val="TitleChar"/>
    <w:uiPriority w:val="10"/>
    <w:semiHidden/>
    <w:qFormat/>
    <w:rsid w:val="005C01F5"/>
    <w:pPr>
      <w:spacing w:after="300"/>
      <w:contextualSpacing/>
    </w:pPr>
    <w:rPr>
      <w:rFonts w:eastAsiaTheme="majorEastAsia" w:cstheme="majorBidi"/>
      <w:color w:val="51832B" w:themeColor="text2"/>
      <w:sz w:val="52"/>
      <w:szCs w:val="52"/>
    </w:rPr>
  </w:style>
  <w:style w:type="character" w:customStyle="1" w:styleId="TitleChar">
    <w:name w:val="Title Char"/>
    <w:basedOn w:val="DefaultParagraphFont"/>
    <w:link w:val="Title"/>
    <w:uiPriority w:val="10"/>
    <w:semiHidden/>
    <w:rsid w:val="00771F3D"/>
    <w:rPr>
      <w:rFonts w:ascii="Arial" w:eastAsiaTheme="majorEastAsia" w:hAnsi="Arial" w:cstheme="majorBidi"/>
      <w:color w:val="51832B" w:themeColor="text2"/>
      <w:sz w:val="52"/>
      <w:szCs w:val="52"/>
      <w:lang w:val="en-US"/>
    </w:rPr>
  </w:style>
  <w:style w:type="paragraph" w:styleId="Subtitle">
    <w:name w:val="Subtitle"/>
    <w:basedOn w:val="Normal"/>
    <w:next w:val="Normal"/>
    <w:link w:val="SubtitleChar"/>
    <w:uiPriority w:val="11"/>
    <w:unhideWhenUsed/>
    <w:rsid w:val="005C01F5"/>
    <w:pPr>
      <w:numPr>
        <w:ilvl w:val="1"/>
      </w:numPr>
      <w:ind w:left="697" w:hanging="357"/>
    </w:pPr>
    <w:rPr>
      <w:rFonts w:eastAsiaTheme="majorEastAsia" w:cstheme="majorBidi"/>
      <w:i/>
      <w:iCs/>
      <w:color w:val="595857" w:themeColor="background2"/>
      <w:spacing w:val="15"/>
      <w:sz w:val="24"/>
    </w:rPr>
  </w:style>
  <w:style w:type="character" w:customStyle="1" w:styleId="SubtitleChar">
    <w:name w:val="Subtitle Char"/>
    <w:basedOn w:val="DefaultParagraphFont"/>
    <w:link w:val="Subtitle"/>
    <w:uiPriority w:val="11"/>
    <w:rsid w:val="00A260E5"/>
    <w:rPr>
      <w:rFonts w:ascii="Arial" w:eastAsiaTheme="majorEastAsia" w:hAnsi="Arial" w:cstheme="majorBidi"/>
      <w:i/>
      <w:iCs/>
      <w:color w:val="595857" w:themeColor="background2"/>
      <w:spacing w:val="15"/>
      <w:sz w:val="24"/>
      <w:szCs w:val="24"/>
      <w:lang w:val="en-US"/>
    </w:rPr>
  </w:style>
  <w:style w:type="character" w:styleId="IntenseEmphasis">
    <w:name w:val="Intense Emphasis"/>
    <w:basedOn w:val="DefaultParagraphFont"/>
    <w:uiPriority w:val="21"/>
    <w:semiHidden/>
    <w:rsid w:val="005C01F5"/>
    <w:rPr>
      <w:b/>
      <w:bCs/>
      <w:i/>
      <w:iCs/>
      <w:color w:val="51832B" w:themeColor="text2"/>
    </w:rPr>
  </w:style>
  <w:style w:type="paragraph" w:customStyle="1" w:styleId="Identifierdescription-white">
    <w:name w:val="Identifier description - white"/>
    <w:basedOn w:val="Identifierdescription"/>
    <w:uiPriority w:val="98"/>
    <w:unhideWhenUsed/>
    <w:qFormat/>
    <w:rsid w:val="00A74429"/>
    <w:rPr>
      <w:color w:val="FFFFFF" w:themeColor="background1"/>
    </w:rPr>
  </w:style>
  <w:style w:type="paragraph" w:customStyle="1" w:styleId="Identifierheader-white">
    <w:name w:val="Identifier header - white"/>
    <w:basedOn w:val="Identifierheader"/>
    <w:uiPriority w:val="98"/>
    <w:unhideWhenUsed/>
    <w:qFormat/>
    <w:rsid w:val="00A74429"/>
    <w:rPr>
      <w:color w:val="FFFFFF" w:themeColor="background1"/>
    </w:rPr>
  </w:style>
  <w:style w:type="paragraph" w:customStyle="1" w:styleId="eventdetails-masthead">
    <w:name w:val="event details - masthead"/>
    <w:basedOn w:val="Strapline"/>
    <w:uiPriority w:val="15"/>
    <w:qFormat/>
    <w:rsid w:val="00A74429"/>
    <w:pPr>
      <w:spacing w:before="240"/>
    </w:pPr>
    <w:rPr>
      <w:color w:val="FFFFFF" w:themeColor="background1"/>
      <w:sz w:val="32"/>
      <w:szCs w:val="32"/>
    </w:rPr>
  </w:style>
  <w:style w:type="paragraph" w:customStyle="1" w:styleId="eventdetails-grey">
    <w:name w:val="event details - grey"/>
    <w:basedOn w:val="eventdetails-masthead"/>
    <w:uiPriority w:val="14"/>
    <w:qFormat/>
    <w:rsid w:val="006018C9"/>
    <w:pPr>
      <w:spacing w:before="0"/>
    </w:pPr>
    <w:rPr>
      <w:color w:val="9B9A99" w:themeColor="background2" w:themeTint="99"/>
    </w:rPr>
  </w:style>
  <w:style w:type="paragraph" w:customStyle="1" w:styleId="TableTitle">
    <w:name w:val="TableTitle"/>
    <w:basedOn w:val="Body"/>
    <w:uiPriority w:val="11"/>
    <w:qFormat/>
    <w:rsid w:val="00837AEB"/>
    <w:rPr>
      <w:b/>
      <w:color w:val="51832B" w:themeColor="text2"/>
    </w:rPr>
  </w:style>
  <w:style w:type="paragraph" w:customStyle="1" w:styleId="ItalicBody">
    <w:name w:val="Italic Body"/>
    <w:basedOn w:val="Body"/>
    <w:uiPriority w:val="1"/>
    <w:qFormat/>
    <w:rsid w:val="00567C22"/>
    <w:rPr>
      <w:i/>
    </w:rPr>
  </w:style>
  <w:style w:type="paragraph" w:styleId="Revision">
    <w:name w:val="Revision"/>
    <w:hidden/>
    <w:uiPriority w:val="99"/>
    <w:semiHidden/>
    <w:rsid w:val="008D61B1"/>
    <w:rPr>
      <w:rFonts w:ascii="Arial" w:hAnsi="Arial"/>
      <w:color w:val="262626"/>
      <w:sz w:val="18"/>
      <w:szCs w:val="24"/>
      <w:lang w:val="en-US"/>
    </w:rPr>
  </w:style>
  <w:style w:type="character" w:customStyle="1" w:styleId="Heading5Char">
    <w:name w:val="Heading 5 Char"/>
    <w:basedOn w:val="DefaultParagraphFont"/>
    <w:link w:val="Heading5"/>
    <w:uiPriority w:val="10"/>
    <w:rsid w:val="000F42C6"/>
    <w:rPr>
      <w:rFonts w:ascii="Arial" w:eastAsiaTheme="majorEastAsia" w:hAnsi="Arial" w:cstheme="majorBidi"/>
      <w:color w:val="293A95"/>
      <w:sz w:val="22"/>
      <w:szCs w:val="24"/>
      <w:lang w:val="en-US"/>
    </w:rPr>
  </w:style>
  <w:style w:type="character" w:customStyle="1" w:styleId="Heading6Char">
    <w:name w:val="Heading 6 Char"/>
    <w:basedOn w:val="DefaultParagraphFont"/>
    <w:link w:val="Heading6"/>
    <w:uiPriority w:val="10"/>
    <w:rsid w:val="000F42C6"/>
    <w:rPr>
      <w:rFonts w:ascii="Arial" w:eastAsiaTheme="majorEastAsia" w:hAnsi="Arial" w:cstheme="majorBidi"/>
      <w:color w:val="293A95"/>
      <w:sz w:val="22"/>
      <w:szCs w:val="24"/>
      <w:lang w:val="en-US"/>
    </w:rPr>
  </w:style>
  <w:style w:type="character" w:customStyle="1" w:styleId="Heading7Char">
    <w:name w:val="Heading 7 Char"/>
    <w:basedOn w:val="DefaultParagraphFont"/>
    <w:link w:val="Heading7"/>
    <w:uiPriority w:val="10"/>
    <w:rsid w:val="000F42C6"/>
    <w:rPr>
      <w:rFonts w:ascii="Arial" w:eastAsiaTheme="majorEastAsia" w:hAnsi="Arial" w:cstheme="majorBidi"/>
      <w:i/>
      <w:iCs/>
      <w:color w:val="293A95"/>
      <w:sz w:val="22"/>
      <w:szCs w:val="24"/>
      <w:lang w:val="en-US"/>
    </w:rPr>
  </w:style>
  <w:style w:type="character" w:customStyle="1" w:styleId="Heading8Char">
    <w:name w:val="Heading 8 Char"/>
    <w:basedOn w:val="DefaultParagraphFont"/>
    <w:link w:val="Heading8"/>
    <w:uiPriority w:val="10"/>
    <w:rsid w:val="000F42C6"/>
    <w:rPr>
      <w:rFonts w:ascii="Arial" w:eastAsiaTheme="majorEastAsia" w:hAnsi="Arial" w:cstheme="majorBidi"/>
      <w:color w:val="727170" w:themeColor="text1" w:themeTint="D8"/>
      <w:sz w:val="21"/>
      <w:szCs w:val="21"/>
      <w:lang w:val="en-US"/>
    </w:rPr>
  </w:style>
  <w:style w:type="character" w:customStyle="1" w:styleId="Heading9Char">
    <w:name w:val="Heading 9 Char"/>
    <w:basedOn w:val="DefaultParagraphFont"/>
    <w:link w:val="Heading9"/>
    <w:uiPriority w:val="10"/>
    <w:rsid w:val="000F42C6"/>
    <w:rPr>
      <w:rFonts w:ascii="Arial" w:eastAsiaTheme="majorEastAsia" w:hAnsi="Arial" w:cstheme="majorBidi"/>
      <w:i/>
      <w:iCs/>
      <w:color w:val="727170" w:themeColor="text1" w:themeTint="D8"/>
      <w:sz w:val="21"/>
      <w:szCs w:val="21"/>
      <w:lang w:val="en-US"/>
    </w:rPr>
  </w:style>
  <w:style w:type="character" w:styleId="UnresolvedMention">
    <w:name w:val="Unresolved Mention"/>
    <w:basedOn w:val="DefaultParagraphFont"/>
    <w:uiPriority w:val="99"/>
    <w:semiHidden/>
    <w:unhideWhenUsed/>
    <w:rsid w:val="00BF6F7E"/>
    <w:rPr>
      <w:color w:val="605E5C"/>
      <w:shd w:val="clear" w:color="auto" w:fill="E1DFDD"/>
    </w:rPr>
  </w:style>
  <w:style w:type="paragraph" w:styleId="Quote">
    <w:name w:val="Quote"/>
    <w:basedOn w:val="Normal"/>
    <w:next w:val="Normal"/>
    <w:link w:val="QuoteChar"/>
    <w:uiPriority w:val="29"/>
    <w:semiHidden/>
    <w:rsid w:val="00F35EF9"/>
    <w:pPr>
      <w:spacing w:before="160" w:after="160"/>
      <w:jc w:val="center"/>
    </w:pPr>
    <w:rPr>
      <w:i/>
      <w:iCs/>
      <w:color w:val="838180" w:themeColor="text1" w:themeTint="BF"/>
    </w:rPr>
  </w:style>
  <w:style w:type="character" w:customStyle="1" w:styleId="QuoteChar">
    <w:name w:val="Quote Char"/>
    <w:basedOn w:val="DefaultParagraphFont"/>
    <w:link w:val="Quote"/>
    <w:uiPriority w:val="29"/>
    <w:semiHidden/>
    <w:rsid w:val="00F35EF9"/>
    <w:rPr>
      <w:rFonts w:ascii="Arial" w:hAnsi="Arial"/>
      <w:i/>
      <w:iCs/>
      <w:color w:val="838180" w:themeColor="text1" w:themeTint="BF"/>
      <w:sz w:val="22"/>
      <w:szCs w:val="24"/>
      <w:lang w:val="en-US"/>
    </w:rPr>
  </w:style>
  <w:style w:type="paragraph" w:styleId="CommentText">
    <w:name w:val="annotation text"/>
    <w:basedOn w:val="Normal"/>
    <w:link w:val="CommentTextChar"/>
    <w:uiPriority w:val="99"/>
    <w:semiHidden/>
    <w:unhideWhenUsed/>
    <w:rsid w:val="00F35EF9"/>
    <w:rPr>
      <w:sz w:val="20"/>
      <w:szCs w:val="20"/>
    </w:rPr>
  </w:style>
  <w:style w:type="character" w:customStyle="1" w:styleId="CommentTextChar">
    <w:name w:val="Comment Text Char"/>
    <w:basedOn w:val="DefaultParagraphFont"/>
    <w:link w:val="CommentText"/>
    <w:uiPriority w:val="99"/>
    <w:semiHidden/>
    <w:rsid w:val="00F35EF9"/>
    <w:rPr>
      <w:rFonts w:ascii="Arial" w:hAnsi="Arial"/>
      <w:color w:val="262626"/>
      <w:lang w:val="en-US"/>
    </w:rPr>
  </w:style>
  <w:style w:type="character" w:styleId="CommentReference">
    <w:name w:val="annotation reference"/>
    <w:basedOn w:val="DefaultParagraphFont"/>
    <w:uiPriority w:val="99"/>
    <w:semiHidden/>
    <w:unhideWhenUsed/>
    <w:rsid w:val="00F35E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30">
      <w:bodyDiv w:val="1"/>
      <w:marLeft w:val="0"/>
      <w:marRight w:val="0"/>
      <w:marTop w:val="0"/>
      <w:marBottom w:val="0"/>
      <w:divBdr>
        <w:top w:val="none" w:sz="0" w:space="0" w:color="auto"/>
        <w:left w:val="none" w:sz="0" w:space="0" w:color="auto"/>
        <w:bottom w:val="none" w:sz="0" w:space="0" w:color="auto"/>
        <w:right w:val="none" w:sz="0" w:space="0" w:color="auto"/>
      </w:divBdr>
    </w:div>
    <w:div w:id="1173036134">
      <w:bodyDiv w:val="1"/>
      <w:marLeft w:val="0"/>
      <w:marRight w:val="0"/>
      <w:marTop w:val="0"/>
      <w:marBottom w:val="0"/>
      <w:divBdr>
        <w:top w:val="none" w:sz="0" w:space="0" w:color="auto"/>
        <w:left w:val="none" w:sz="0" w:space="0" w:color="auto"/>
        <w:bottom w:val="none" w:sz="0" w:space="0" w:color="auto"/>
        <w:right w:val="none" w:sz="0" w:space="0" w:color="auto"/>
      </w:divBdr>
      <w:divsChild>
        <w:div w:id="2006083253">
          <w:marLeft w:val="432"/>
          <w:marRight w:val="0"/>
          <w:marTop w:val="60"/>
          <w:marBottom w:val="120"/>
          <w:divBdr>
            <w:top w:val="none" w:sz="0" w:space="0" w:color="auto"/>
            <w:left w:val="none" w:sz="0" w:space="0" w:color="auto"/>
            <w:bottom w:val="none" w:sz="0" w:space="0" w:color="auto"/>
            <w:right w:val="none" w:sz="0" w:space="0" w:color="auto"/>
          </w:divBdr>
        </w:div>
      </w:divsChild>
    </w:div>
    <w:div w:id="2012563279">
      <w:bodyDiv w:val="1"/>
      <w:marLeft w:val="0"/>
      <w:marRight w:val="0"/>
      <w:marTop w:val="0"/>
      <w:marBottom w:val="0"/>
      <w:divBdr>
        <w:top w:val="none" w:sz="0" w:space="0" w:color="auto"/>
        <w:left w:val="none" w:sz="0" w:space="0" w:color="auto"/>
        <w:bottom w:val="none" w:sz="0" w:space="0" w:color="auto"/>
        <w:right w:val="none" w:sz="0" w:space="0" w:color="auto"/>
      </w:divBdr>
      <w:divsChild>
        <w:div w:id="941496752">
          <w:marLeft w:val="432"/>
          <w:marRight w:val="0"/>
          <w:marTop w:val="6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hfm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FMA 2016 V1">
  <a:themeElements>
    <a:clrScheme name="HFMA brand 2021">
      <a:dk1>
        <a:srgbClr val="595857"/>
      </a:dk1>
      <a:lt1>
        <a:sysClr val="window" lastClr="FFFFFF"/>
      </a:lt1>
      <a:dk2>
        <a:srgbClr val="51832B"/>
      </a:dk2>
      <a:lt2>
        <a:srgbClr val="595857"/>
      </a:lt2>
      <a:accent1>
        <a:srgbClr val="01818F"/>
      </a:accent1>
      <a:accent2>
        <a:srgbClr val="293A95"/>
      </a:accent2>
      <a:accent3>
        <a:srgbClr val="64AFE1"/>
      </a:accent3>
      <a:accent4>
        <a:srgbClr val="AB1F4E"/>
      </a:accent4>
      <a:accent5>
        <a:srgbClr val="E73443"/>
      </a:accent5>
      <a:accent6>
        <a:srgbClr val="F3A41E"/>
      </a:accent6>
      <a:hlink>
        <a:srgbClr val="293A95"/>
      </a:hlink>
      <a:folHlink>
        <a:srgbClr val="0181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7413F0168BA54B9E593BF86C35E1A2" ma:contentTypeVersion="11" ma:contentTypeDescription="Create a new document." ma:contentTypeScope="" ma:versionID="93e11966cbbcc57d09a6d120210f4df3">
  <xsd:schema xmlns:xsd="http://www.w3.org/2001/XMLSchema" xmlns:xs="http://www.w3.org/2001/XMLSchema" xmlns:p="http://schemas.microsoft.com/office/2006/metadata/properties" xmlns:ns2="7af337f5-55ae-4bef-b0f9-dee1e4f8a993" xmlns:ns3="ffe3322b-0dbe-4624-abb2-a00856e1dfb7" targetNamespace="http://schemas.microsoft.com/office/2006/metadata/properties" ma:root="true" ma:fieldsID="15a1a62d5dc01094408713845419e881" ns2:_="" ns3:_="">
    <xsd:import namespace="7af337f5-55ae-4bef-b0f9-dee1e4f8a993"/>
    <xsd:import namespace="ffe3322b-0dbe-4624-abb2-a00856e1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337f5-55ae-4bef-b0f9-dee1e4f8a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e3322b-0dbe-4624-abb2-a00856e1df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E9C91-3DC3-4AFE-A447-5ED0F72AFC2B}">
  <ds:schemaRefs>
    <ds:schemaRef ds:uri="http://schemas.microsoft.com/sharepoint/v3/contenttype/forms"/>
  </ds:schemaRefs>
</ds:datastoreItem>
</file>

<file path=customXml/itemProps2.xml><?xml version="1.0" encoding="utf-8"?>
<ds:datastoreItem xmlns:ds="http://schemas.openxmlformats.org/officeDocument/2006/customXml" ds:itemID="{3049D0A6-0460-444F-B91C-C8D21E1FFF66}">
  <ds:schemaRefs>
    <ds:schemaRef ds:uri="http://schemas.openxmlformats.org/officeDocument/2006/bibliography"/>
  </ds:schemaRefs>
</ds:datastoreItem>
</file>

<file path=customXml/itemProps3.xml><?xml version="1.0" encoding="utf-8"?>
<ds:datastoreItem xmlns:ds="http://schemas.openxmlformats.org/officeDocument/2006/customXml" ds:itemID="{CBF2F523-1E59-4C2D-971B-13ED667EE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337f5-55ae-4bef-b0f9-dee1e4f8a993"/>
    <ds:schemaRef ds:uri="ffe3322b-0dbe-4624-abb2-a00856e1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49D18-0F32-4BEB-920F-01CE59530A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1781</Words>
  <Characters>10157</Characters>
  <Application>Microsoft Office Word</Application>
  <DocSecurity>0</DocSecurity>
  <Lines>84</Lines>
  <Paragraphs>23</Paragraphs>
  <ScaleCrop>false</ScaleCrop>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Wood</dc:creator>
  <cp:keywords/>
  <dc:description/>
  <cp:lastModifiedBy>Alex Wood</cp:lastModifiedBy>
  <cp:revision>3</cp:revision>
  <cp:lastPrinted>2016-11-02T10:51:00Z</cp:lastPrinted>
  <dcterms:created xsi:type="dcterms:W3CDTF">2024-03-20T10:38:00Z</dcterms:created>
  <dcterms:modified xsi:type="dcterms:W3CDTF">2024-03-25T10:12:00Z</dcterms:modified>
</cp:coreProperties>
</file>